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F9" w:rsidRDefault="00D17FF9" w:rsidP="00D17FF9">
      <w:pPr>
        <w:rPr>
          <w:rFonts w:ascii="Symbol" w:hAnsi="Symbol"/>
          <w:sz w:val="24"/>
        </w:rPr>
      </w:pPr>
      <w:bookmarkStart w:id="0" w:name="_Hlk167188074"/>
      <w:r>
        <w:rPr>
          <w:rFonts w:ascii="Symbol" w:hAnsi="Symbol"/>
          <w:sz w:val="24"/>
        </w:rPr>
        <w:t></w:t>
      </w:r>
    </w:p>
    <w:p w:rsidR="00D17FF9" w:rsidRPr="00D17FF9" w:rsidRDefault="00C00750" w:rsidP="00D17FF9">
      <w:pPr>
        <w:pStyle w:val="a5"/>
        <w:widowControl w:val="0"/>
        <w:autoSpaceDE w:val="0"/>
        <w:autoSpaceDN w:val="0"/>
        <w:spacing w:after="0" w:line="276" w:lineRule="auto"/>
        <w:ind w:left="2079" w:right="1205"/>
        <w:rPr>
          <w:rFonts w:ascii="Calibri" w:eastAsia="Calibri" w:hAnsi="Calibri" w:cs="Calibri"/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408305</wp:posOffset>
                </wp:positionV>
                <wp:extent cx="5484068" cy="3017520"/>
                <wp:effectExtent l="0" t="0" r="21590" b="11430"/>
                <wp:wrapNone/>
                <wp:docPr id="2" name="Πλαίσιο κειμένο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4068" cy="301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rgbClr val="00B0F0">
                              <a:alpha val="65000"/>
                            </a:srgb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750" w:rsidRPr="00C00750" w:rsidRDefault="00C00750" w:rsidP="00C00750">
                            <w:pPr>
                              <w:jc w:val="both"/>
                            </w:pPr>
                            <w:r w:rsidRPr="00C00750">
                              <w:t xml:space="preserve">Ευκαιρίες αξιολόγησης προσφέρονται σε διάφορα σημεία υλοποίησης του προγράμματος για τους 17 Στόχους προκειμένου να προσφερθούν ευκαιρίες αναστοχασμού επί της διαδικασίας αλλά και βελτίωσης σε ατομικό και ομαδικό </w:t>
                            </w:r>
                            <w:r w:rsidR="002B1428">
                              <w:t>επίπεδο. Από τον/την ε</w:t>
                            </w:r>
                            <w:r w:rsidRPr="00C00750">
                              <w:t>κπαιδευτικό σε διαδικασίες ομαδικής εργασίας ενδεικτικά μπορούν να αξιολογηθούν τα εξής:</w:t>
                            </w:r>
                          </w:p>
                          <w:p w:rsidR="00C00750" w:rsidRPr="00C00750" w:rsidRDefault="00C00750" w:rsidP="00C0075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C00750">
                              <w:t>η συμμετοχή των μαθητών/τριών σε διαδικασίες συλλογής, οργάνωσης, επεξεργασίας, παρουσίασης δεδομένων και διάχυσης των αποτελεσμάτων της διερεύνησης στην ευρύτερη σχολική κοινότητα,</w:t>
                            </w:r>
                          </w:p>
                          <w:p w:rsidR="00C00750" w:rsidRPr="00C00750" w:rsidRDefault="00C00750" w:rsidP="00C0075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C00750">
                              <w:t>η συνεργασία τους με άλλους/</w:t>
                            </w:r>
                            <w:proofErr w:type="spellStart"/>
                            <w:r w:rsidRPr="00C00750">
                              <w:t>ες</w:t>
                            </w:r>
                            <w:proofErr w:type="spellEnd"/>
                            <w:r w:rsidRPr="00C00750">
                              <w:t xml:space="preserve"> συμμαθητές/</w:t>
                            </w:r>
                            <w:proofErr w:type="spellStart"/>
                            <w:r w:rsidRPr="00C00750">
                              <w:t>τριες</w:t>
                            </w:r>
                            <w:proofErr w:type="spellEnd"/>
                            <w:r w:rsidRPr="00C00750">
                              <w:t>,</w:t>
                            </w:r>
                          </w:p>
                          <w:p w:rsidR="00C00750" w:rsidRPr="002B1428" w:rsidRDefault="00C00750" w:rsidP="002B142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30"/>
                                <w:tab w:val="left" w:pos="1742"/>
                                <w:tab w:val="left" w:pos="3255"/>
                                <w:tab w:val="left" w:pos="3696"/>
                                <w:tab w:val="left" w:pos="4410"/>
                                <w:tab w:val="left" w:pos="7632"/>
                              </w:tabs>
                              <w:spacing w:line="244" w:lineRule="exact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η συνεισφορά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ab/>
                              <w:t xml:space="preserve">στην 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33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ομάδα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ab/>
                              <w:t>με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ab/>
                              <w:t xml:space="preserve">ιδέες, πρωτοβουλίες, 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33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απόψεις και</w:t>
                            </w:r>
                            <w:r w:rsidR="002B1428"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  <w:r w:rsidRPr="002B1428">
                              <w:rPr>
                                <w:rFonts w:ascii="Calibri" w:eastAsia="Calibri" w:hAnsi="Calibri" w:cs="Calibri"/>
                              </w:rPr>
                              <w:t>επιχειρήματα,</w:t>
                            </w:r>
                          </w:p>
                          <w:p w:rsidR="00C00750" w:rsidRPr="00C00750" w:rsidRDefault="00C00750" w:rsidP="00C00750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spacing w:before="158" w:after="0" w:line="289" w:lineRule="exact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η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38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αξιοποίηση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91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της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92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ανατροφοδότησης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93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από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89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συμμαθητές/</w:t>
                            </w:r>
                            <w:proofErr w:type="spellStart"/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τριες</w:t>
                            </w:r>
                            <w:proofErr w:type="spellEnd"/>
                            <w:r w:rsidRPr="00C00750">
                              <w:rPr>
                                <w:rFonts w:ascii="Calibri" w:eastAsia="Calibri" w:hAnsi="Calibri" w:cs="Calibri"/>
                                <w:spacing w:val="93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ή/και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  <w:spacing w:val="91"/>
                              </w:rPr>
                              <w:t xml:space="preserve"> </w:t>
                            </w:r>
                            <w:r w:rsidRPr="00C00750">
                              <w:rPr>
                                <w:rFonts w:ascii="Calibri" w:eastAsia="Calibri" w:hAnsi="Calibri" w:cs="Calibri"/>
                              </w:rPr>
                              <w:t>τον/την</w:t>
                            </w:r>
                          </w:p>
                          <w:p w:rsidR="00C00750" w:rsidRPr="00C00750" w:rsidRDefault="002B1428" w:rsidP="002B1428">
                            <w:pPr>
                              <w:ind w:left="360"/>
                            </w:pPr>
                            <w:r>
                              <w:t>ε</w:t>
                            </w:r>
                            <w:r w:rsidR="00C00750" w:rsidRPr="00C00750">
                              <w:t>κπαιδευτικό</w:t>
                            </w:r>
                            <w:r>
                              <w:t>.</w:t>
                            </w:r>
                            <w:bookmarkStart w:id="1" w:name="_GoBack"/>
                            <w:bookmarkEnd w:id="1"/>
                          </w:p>
                          <w:p w:rsidR="00C00750" w:rsidRDefault="00C00750" w:rsidP="00C007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39pt;margin-top:32.15pt;width:431.8pt;height:237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" fillcolor="white [3201]" strokecolor="#00b0f0" strokeweight=".25pt">
                <v:stroke opacity="42662f"/>
                <v:textbox>
                  <w:txbxContent>
                    <w:p w:rsidR="00C00750" w:rsidRPr="00C00750" w:rsidRDefault="00C00750" w:rsidP="00C00750">
                      <w:pPr>
                        <w:jc w:val="both"/>
                      </w:pPr>
                      <w:r w:rsidRPr="00C00750">
                        <w:t xml:space="preserve">Ευκαιρίες αξιολόγησης προσφέρονται σε διάφορα σημεία υλοποίησης του προγράμματος για τους 17 Στόχους προκειμένου να προσφερθούν ευκαιρίες αναστοχασμού επί της διαδικασίας αλλά και βελτίωσης σε ατομικό και ομαδικό </w:t>
                      </w:r>
                      <w:r w:rsidR="002B1428">
                        <w:t>επίπεδο. Από τον/την ε</w:t>
                      </w:r>
                      <w:r w:rsidRPr="00C00750">
                        <w:t>κπαιδευτικό σε διαδικασίες ομαδικής εργασίας ενδεικτικά μπορούν να αξιολογηθούν τα εξής:</w:t>
                      </w:r>
                    </w:p>
                    <w:p w:rsidR="00C00750" w:rsidRPr="00C00750" w:rsidRDefault="00C00750" w:rsidP="00C00750">
                      <w:pPr>
                        <w:numPr>
                          <w:ilvl w:val="0"/>
                          <w:numId w:val="1"/>
                        </w:numPr>
                      </w:pPr>
                      <w:r w:rsidRPr="00C00750">
                        <w:t>η συμμετοχή των μαθητών/τριών σε διαδικασίες συλλογής, οργάνωσης, επεξεργασίας, παρουσίασης δεδομένων και διάχυσης των αποτελεσμάτων της διερεύνησης στην ευρύτερη σχολική κοινότητα,</w:t>
                      </w:r>
                    </w:p>
                    <w:p w:rsidR="00C00750" w:rsidRPr="00C00750" w:rsidRDefault="00C00750" w:rsidP="00C00750">
                      <w:pPr>
                        <w:numPr>
                          <w:ilvl w:val="0"/>
                          <w:numId w:val="1"/>
                        </w:numPr>
                      </w:pPr>
                      <w:r w:rsidRPr="00C00750">
                        <w:t>η συνεργασία τους με άλλους/</w:t>
                      </w:r>
                      <w:proofErr w:type="spellStart"/>
                      <w:r w:rsidRPr="00C00750">
                        <w:t>ες</w:t>
                      </w:r>
                      <w:proofErr w:type="spellEnd"/>
                      <w:r w:rsidRPr="00C00750">
                        <w:t xml:space="preserve"> συμμαθητές/</w:t>
                      </w:r>
                      <w:proofErr w:type="spellStart"/>
                      <w:r w:rsidRPr="00C00750">
                        <w:t>τριες</w:t>
                      </w:r>
                      <w:proofErr w:type="spellEnd"/>
                      <w:r w:rsidRPr="00C00750">
                        <w:t>,</w:t>
                      </w:r>
                    </w:p>
                    <w:p w:rsidR="00C00750" w:rsidRPr="002B1428" w:rsidRDefault="00C00750" w:rsidP="002B1428">
                      <w:pPr>
                        <w:pStyle w:val="a5"/>
                        <w:numPr>
                          <w:ilvl w:val="0"/>
                          <w:numId w:val="1"/>
                        </w:numPr>
                        <w:tabs>
                          <w:tab w:val="left" w:pos="330"/>
                          <w:tab w:val="left" w:pos="1742"/>
                          <w:tab w:val="left" w:pos="3255"/>
                          <w:tab w:val="left" w:pos="3696"/>
                          <w:tab w:val="left" w:pos="4410"/>
                          <w:tab w:val="left" w:pos="7632"/>
                        </w:tabs>
                        <w:spacing w:line="244" w:lineRule="exact"/>
                        <w:rPr>
                          <w:rFonts w:ascii="Calibri" w:eastAsia="Calibri" w:hAnsi="Calibri" w:cs="Calibri"/>
                        </w:rPr>
                      </w:pPr>
                      <w:r w:rsidRPr="00C00750">
                        <w:rPr>
                          <w:rFonts w:ascii="Calibri" w:eastAsia="Calibri" w:hAnsi="Calibri" w:cs="Calibri"/>
                        </w:rPr>
                        <w:t>η συνεισφορά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ab/>
                        <w:t xml:space="preserve">στην  </w:t>
                      </w:r>
                      <w:r w:rsidRPr="00C00750">
                        <w:rPr>
                          <w:rFonts w:ascii="Calibri" w:eastAsia="Calibri" w:hAnsi="Calibri" w:cs="Calibri"/>
                          <w:spacing w:val="33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ομάδα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ab/>
                        <w:t>με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ab/>
                        <w:t xml:space="preserve">ιδέες, πρωτοβουλίες,  </w:t>
                      </w:r>
                      <w:r w:rsidRPr="00C00750">
                        <w:rPr>
                          <w:rFonts w:ascii="Calibri" w:eastAsia="Calibri" w:hAnsi="Calibri" w:cs="Calibri"/>
                          <w:spacing w:val="33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απόψεις και</w:t>
                      </w:r>
                      <w:r w:rsidR="002B1428"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  <w:r w:rsidRPr="002B1428">
                        <w:rPr>
                          <w:rFonts w:ascii="Calibri" w:eastAsia="Calibri" w:hAnsi="Calibri" w:cs="Calibri"/>
                        </w:rPr>
                        <w:t>επιχειρήματα,</w:t>
                      </w:r>
                    </w:p>
                    <w:p w:rsidR="00C00750" w:rsidRPr="00C00750" w:rsidRDefault="00C00750" w:rsidP="00C00750">
                      <w:pPr>
                        <w:pStyle w:val="a5"/>
                        <w:widowControl w:val="0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spacing w:before="158" w:after="0" w:line="289" w:lineRule="exact"/>
                        <w:rPr>
                          <w:rFonts w:ascii="Calibri" w:eastAsia="Calibri" w:hAnsi="Calibri" w:cs="Calibri"/>
                        </w:rPr>
                      </w:pPr>
                      <w:r w:rsidRPr="00C00750">
                        <w:rPr>
                          <w:rFonts w:ascii="Calibri" w:eastAsia="Calibri" w:hAnsi="Calibri" w:cs="Calibri"/>
                        </w:rPr>
                        <w:t>η</w:t>
                      </w:r>
                      <w:r w:rsidRPr="00C00750">
                        <w:rPr>
                          <w:rFonts w:ascii="Calibri" w:eastAsia="Calibri" w:hAnsi="Calibri" w:cs="Calibri"/>
                          <w:spacing w:val="38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αξιοποίηση</w:t>
                      </w:r>
                      <w:r w:rsidRPr="00C00750">
                        <w:rPr>
                          <w:rFonts w:ascii="Calibri" w:eastAsia="Calibri" w:hAnsi="Calibri" w:cs="Calibri"/>
                          <w:spacing w:val="91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της</w:t>
                      </w:r>
                      <w:r w:rsidRPr="00C00750">
                        <w:rPr>
                          <w:rFonts w:ascii="Calibri" w:eastAsia="Calibri" w:hAnsi="Calibri" w:cs="Calibri"/>
                          <w:spacing w:val="92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ανατροφοδότησης</w:t>
                      </w:r>
                      <w:r w:rsidRPr="00C00750">
                        <w:rPr>
                          <w:rFonts w:ascii="Calibri" w:eastAsia="Calibri" w:hAnsi="Calibri" w:cs="Calibri"/>
                          <w:spacing w:val="93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από</w:t>
                      </w:r>
                      <w:r w:rsidRPr="00C00750">
                        <w:rPr>
                          <w:rFonts w:ascii="Calibri" w:eastAsia="Calibri" w:hAnsi="Calibri" w:cs="Calibri"/>
                          <w:spacing w:val="89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συμμαθητές/</w:t>
                      </w:r>
                      <w:proofErr w:type="spellStart"/>
                      <w:r w:rsidRPr="00C00750">
                        <w:rPr>
                          <w:rFonts w:ascii="Calibri" w:eastAsia="Calibri" w:hAnsi="Calibri" w:cs="Calibri"/>
                        </w:rPr>
                        <w:t>τριες</w:t>
                      </w:r>
                      <w:proofErr w:type="spellEnd"/>
                      <w:r w:rsidRPr="00C00750">
                        <w:rPr>
                          <w:rFonts w:ascii="Calibri" w:eastAsia="Calibri" w:hAnsi="Calibri" w:cs="Calibri"/>
                          <w:spacing w:val="93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ή/και</w:t>
                      </w:r>
                      <w:r w:rsidRPr="00C00750">
                        <w:rPr>
                          <w:rFonts w:ascii="Calibri" w:eastAsia="Calibri" w:hAnsi="Calibri" w:cs="Calibri"/>
                          <w:spacing w:val="91"/>
                        </w:rPr>
                        <w:t xml:space="preserve"> </w:t>
                      </w:r>
                      <w:r w:rsidRPr="00C00750">
                        <w:rPr>
                          <w:rFonts w:ascii="Calibri" w:eastAsia="Calibri" w:hAnsi="Calibri" w:cs="Calibri"/>
                        </w:rPr>
                        <w:t>τον/την</w:t>
                      </w:r>
                    </w:p>
                    <w:p w:rsidR="00C00750" w:rsidRPr="00C00750" w:rsidRDefault="002B1428" w:rsidP="002B1428">
                      <w:pPr>
                        <w:ind w:left="360"/>
                      </w:pPr>
                      <w:r>
                        <w:t>ε</w:t>
                      </w:r>
                      <w:r w:rsidR="00C00750" w:rsidRPr="00C00750">
                        <w:t>κπαιδευτικό</w:t>
                      </w:r>
                      <w:r>
                        <w:t>.</w:t>
                      </w:r>
                      <w:bookmarkStart w:id="2" w:name="_GoBack"/>
                      <w:bookmarkEnd w:id="2"/>
                    </w:p>
                    <w:p w:rsidR="00C00750" w:rsidRDefault="00C00750" w:rsidP="00C00750"/>
                  </w:txbxContent>
                </v:textbox>
              </v:shape>
            </w:pict>
          </mc:Fallback>
        </mc:AlternateContent>
      </w:r>
      <w:r w:rsidR="00D17FF9" w:rsidRPr="00D17FF9">
        <w:rPr>
          <w:rFonts w:ascii="Calibri" w:eastAsia="Calibri" w:hAnsi="Calibri" w:cs="Calibri"/>
          <w:b/>
          <w:color w:val="00AFEF"/>
        </w:rPr>
        <w:t>Ενδεικτικές</w:t>
      </w:r>
      <w:r w:rsidR="00D17FF9" w:rsidRPr="00D17FF9">
        <w:rPr>
          <w:rFonts w:ascii="Calibri" w:eastAsia="Calibri" w:hAnsi="Calibri" w:cs="Calibri"/>
          <w:b/>
          <w:color w:val="00AFEF"/>
          <w:spacing w:val="-6"/>
        </w:rPr>
        <w:t xml:space="preserve"> </w:t>
      </w:r>
      <w:r w:rsidR="00D17FF9" w:rsidRPr="00D17FF9">
        <w:rPr>
          <w:rFonts w:ascii="Calibri" w:eastAsia="Calibri" w:hAnsi="Calibri" w:cs="Calibri"/>
          <w:b/>
          <w:color w:val="00AFEF"/>
        </w:rPr>
        <w:t>δραστηριότητες</w:t>
      </w:r>
      <w:r w:rsidR="00D17FF9" w:rsidRPr="00D17FF9">
        <w:rPr>
          <w:rFonts w:ascii="Calibri" w:eastAsia="Calibri" w:hAnsi="Calibri" w:cs="Calibri"/>
          <w:b/>
          <w:color w:val="00AFEF"/>
          <w:spacing w:val="-6"/>
        </w:rPr>
        <w:t xml:space="preserve"> </w:t>
      </w:r>
      <w:r w:rsidR="00D17FF9" w:rsidRPr="00D17FF9">
        <w:rPr>
          <w:rFonts w:ascii="Calibri" w:eastAsia="Calibri" w:hAnsi="Calibri" w:cs="Calibri"/>
          <w:b/>
          <w:color w:val="00AFEF"/>
        </w:rPr>
        <w:t>για</w:t>
      </w:r>
      <w:r w:rsidR="00D17FF9" w:rsidRPr="00D17FF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="00D17FF9" w:rsidRPr="00D17FF9">
        <w:rPr>
          <w:rFonts w:ascii="Calibri" w:eastAsia="Calibri" w:hAnsi="Calibri" w:cs="Calibri"/>
          <w:b/>
          <w:color w:val="00AFEF"/>
        </w:rPr>
        <w:t>την</w:t>
      </w:r>
      <w:r w:rsidR="00D17FF9" w:rsidRPr="00D17FF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="00D17FF9" w:rsidRPr="00D17FF9">
        <w:rPr>
          <w:rFonts w:ascii="Calibri" w:eastAsia="Calibri" w:hAnsi="Calibri" w:cs="Calibri"/>
          <w:b/>
          <w:color w:val="00AFEF"/>
        </w:rPr>
        <w:t>περιγραφική</w:t>
      </w:r>
      <w:r w:rsidR="00D17FF9" w:rsidRPr="00D17FF9">
        <w:rPr>
          <w:rFonts w:ascii="Calibri" w:eastAsia="Calibri" w:hAnsi="Calibri" w:cs="Calibri"/>
          <w:b/>
          <w:color w:val="00AFEF"/>
          <w:spacing w:val="-6"/>
        </w:rPr>
        <w:t xml:space="preserve"> </w:t>
      </w:r>
      <w:r w:rsidR="00D17FF9" w:rsidRPr="00D17FF9">
        <w:rPr>
          <w:rFonts w:ascii="Calibri" w:eastAsia="Calibri" w:hAnsi="Calibri" w:cs="Calibri"/>
          <w:b/>
          <w:color w:val="00AFEF"/>
        </w:rPr>
        <w:t>αξιολόγηση</w:t>
      </w:r>
    </w:p>
    <w:bookmarkEnd w:id="0"/>
    <w:p w:rsidR="00D17FF9" w:rsidRPr="00D17FF9" w:rsidRDefault="00D17FF9" w:rsidP="00D17FF9">
      <w:pPr>
        <w:widowControl w:val="0"/>
        <w:autoSpaceDE w:val="0"/>
        <w:autoSpaceDN w:val="0"/>
        <w:spacing w:before="4" w:after="0" w:line="276" w:lineRule="auto"/>
        <w:rPr>
          <w:rFonts w:ascii="Calibri" w:eastAsia="Calibri" w:hAnsi="Calibri" w:cs="Calibri"/>
          <w:b/>
        </w:rPr>
        <w:sectPr w:rsidR="00D17FF9" w:rsidRPr="00D17FF9">
          <w:headerReference w:type="default" r:id="rId7"/>
          <w:footerReference w:type="default" r:id="rId8"/>
          <w:pgSz w:w="11910" w:h="16840"/>
          <w:pgMar w:top="1520" w:right="880" w:bottom="1240" w:left="720" w:header="566" w:footer="1048" w:gutter="0"/>
          <w:cols w:space="720"/>
        </w:sectPr>
      </w:pPr>
    </w:p>
    <w:p w:rsidR="000F618A" w:rsidRDefault="000F618A"/>
    <w:sectPr w:rsidR="000F6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97" w:rsidRDefault="00FD7497" w:rsidP="00D17FF9">
      <w:pPr>
        <w:spacing w:after="0" w:line="240" w:lineRule="auto"/>
      </w:pPr>
      <w:r>
        <w:separator/>
      </w:r>
    </w:p>
  </w:endnote>
  <w:endnote w:type="continuationSeparator" w:id="0">
    <w:p w:rsidR="00FD7497" w:rsidRDefault="00FD7497" w:rsidP="00D17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F9" w:rsidRDefault="00D17FF9">
    <w:pPr>
      <w:pStyle w:val="a4"/>
    </w:pPr>
    <w:r w:rsidRPr="00D17FF9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9CFDACE" wp14:editId="360A1529">
          <wp:simplePos x="0" y="0"/>
          <wp:positionH relativeFrom="page">
            <wp:posOffset>1508760</wp:posOffset>
          </wp:positionH>
          <wp:positionV relativeFrom="page">
            <wp:posOffset>9925685</wp:posOffset>
          </wp:positionV>
          <wp:extent cx="4201986" cy="542544"/>
          <wp:effectExtent l="0" t="0" r="0" b="0"/>
          <wp:wrapNone/>
          <wp:docPr id="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97" w:rsidRDefault="00FD7497" w:rsidP="00D17FF9">
      <w:pPr>
        <w:spacing w:after="0" w:line="240" w:lineRule="auto"/>
      </w:pPr>
      <w:r>
        <w:separator/>
      </w:r>
    </w:p>
  </w:footnote>
  <w:footnote w:type="continuationSeparator" w:id="0">
    <w:p w:rsidR="00FD7497" w:rsidRDefault="00FD7497" w:rsidP="00D17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F9" w:rsidRDefault="00D17FF9" w:rsidP="00D17FF9">
    <w:pPr>
      <w:pStyle w:val="a3"/>
      <w:jc w:val="center"/>
    </w:pPr>
    <w:r w:rsidRPr="00D17FF9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60E8377F" wp14:editId="47A5F614">
          <wp:simplePos x="0" y="0"/>
          <wp:positionH relativeFrom="page">
            <wp:posOffset>2308860</wp:posOffset>
          </wp:positionH>
          <wp:positionV relativeFrom="page">
            <wp:posOffset>359410</wp:posOffset>
          </wp:positionV>
          <wp:extent cx="3258312" cy="438911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5C04"/>
    <w:multiLevelType w:val="hybridMultilevel"/>
    <w:tmpl w:val="54AE16D6"/>
    <w:lvl w:ilvl="0" w:tplc="CA70E4CE">
      <w:numFmt w:val="bullet"/>
      <w:lvlText w:val=""/>
      <w:lvlJc w:val="left"/>
      <w:pPr>
        <w:ind w:left="360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5640584">
      <w:numFmt w:val="bullet"/>
      <w:lvlText w:val="•"/>
      <w:lvlJc w:val="left"/>
      <w:pPr>
        <w:ind w:left="1156" w:hanging="361"/>
      </w:pPr>
      <w:rPr>
        <w:rFonts w:hint="default"/>
        <w:lang w:val="el-GR" w:eastAsia="en-US" w:bidi="ar-SA"/>
      </w:rPr>
    </w:lvl>
    <w:lvl w:ilvl="2" w:tplc="11820C62">
      <w:numFmt w:val="bullet"/>
      <w:lvlText w:val="•"/>
      <w:lvlJc w:val="left"/>
      <w:pPr>
        <w:ind w:left="1953" w:hanging="361"/>
      </w:pPr>
      <w:rPr>
        <w:rFonts w:hint="default"/>
        <w:lang w:val="el-GR" w:eastAsia="en-US" w:bidi="ar-SA"/>
      </w:rPr>
    </w:lvl>
    <w:lvl w:ilvl="3" w:tplc="85A4755A">
      <w:numFmt w:val="bullet"/>
      <w:lvlText w:val="•"/>
      <w:lvlJc w:val="left"/>
      <w:pPr>
        <w:ind w:left="2750" w:hanging="361"/>
      </w:pPr>
      <w:rPr>
        <w:rFonts w:hint="default"/>
        <w:lang w:val="el-GR" w:eastAsia="en-US" w:bidi="ar-SA"/>
      </w:rPr>
    </w:lvl>
    <w:lvl w:ilvl="4" w:tplc="7D524994">
      <w:numFmt w:val="bullet"/>
      <w:lvlText w:val="•"/>
      <w:lvlJc w:val="left"/>
      <w:pPr>
        <w:ind w:left="3547" w:hanging="361"/>
      </w:pPr>
      <w:rPr>
        <w:rFonts w:hint="default"/>
        <w:lang w:val="el-GR" w:eastAsia="en-US" w:bidi="ar-SA"/>
      </w:rPr>
    </w:lvl>
    <w:lvl w:ilvl="5" w:tplc="33583B46">
      <w:numFmt w:val="bullet"/>
      <w:lvlText w:val="•"/>
      <w:lvlJc w:val="left"/>
      <w:pPr>
        <w:ind w:left="4343" w:hanging="361"/>
      </w:pPr>
      <w:rPr>
        <w:rFonts w:hint="default"/>
        <w:lang w:val="el-GR" w:eastAsia="en-US" w:bidi="ar-SA"/>
      </w:rPr>
    </w:lvl>
    <w:lvl w:ilvl="6" w:tplc="4DE4B402">
      <w:numFmt w:val="bullet"/>
      <w:lvlText w:val="•"/>
      <w:lvlJc w:val="left"/>
      <w:pPr>
        <w:ind w:left="5140" w:hanging="361"/>
      </w:pPr>
      <w:rPr>
        <w:rFonts w:hint="default"/>
        <w:lang w:val="el-GR" w:eastAsia="en-US" w:bidi="ar-SA"/>
      </w:rPr>
    </w:lvl>
    <w:lvl w:ilvl="7" w:tplc="6848ECAC">
      <w:numFmt w:val="bullet"/>
      <w:lvlText w:val="•"/>
      <w:lvlJc w:val="left"/>
      <w:pPr>
        <w:ind w:left="5937" w:hanging="361"/>
      </w:pPr>
      <w:rPr>
        <w:rFonts w:hint="default"/>
        <w:lang w:val="el-GR" w:eastAsia="en-US" w:bidi="ar-SA"/>
      </w:rPr>
    </w:lvl>
    <w:lvl w:ilvl="8" w:tplc="12D282B6">
      <w:numFmt w:val="bullet"/>
      <w:lvlText w:val="•"/>
      <w:lvlJc w:val="left"/>
      <w:pPr>
        <w:ind w:left="6734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4BB7026B"/>
    <w:multiLevelType w:val="hybridMultilevel"/>
    <w:tmpl w:val="D12ABCEA"/>
    <w:lvl w:ilvl="0" w:tplc="04080001">
      <w:start w:val="1"/>
      <w:numFmt w:val="bullet"/>
      <w:lvlText w:val=""/>
      <w:lvlJc w:val="left"/>
      <w:pPr>
        <w:ind w:left="20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9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6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39" w:hanging="360"/>
      </w:pPr>
      <w:rPr>
        <w:rFonts w:ascii="Wingdings" w:hAnsi="Wingdings" w:hint="default"/>
      </w:rPr>
    </w:lvl>
  </w:abstractNum>
  <w:abstractNum w:abstractNumId="2" w15:restartNumberingAfterBreak="0">
    <w:nsid w:val="59F8448E"/>
    <w:multiLevelType w:val="hybridMultilevel"/>
    <w:tmpl w:val="566CF458"/>
    <w:lvl w:ilvl="0" w:tplc="CA70E4CE">
      <w:numFmt w:val="bullet"/>
      <w:lvlText w:val=""/>
      <w:lvlJc w:val="left"/>
      <w:pPr>
        <w:ind w:left="360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37"/>
    <w:rsid w:val="000F618A"/>
    <w:rsid w:val="002B1428"/>
    <w:rsid w:val="00802037"/>
    <w:rsid w:val="00C00750"/>
    <w:rsid w:val="00D17FF9"/>
    <w:rsid w:val="00ED186F"/>
    <w:rsid w:val="00EF0F34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61D93"/>
  <w15:chartTrackingRefBased/>
  <w15:docId w15:val="{C31DD71A-65B7-4762-A87A-FC4A8511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F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17FF9"/>
  </w:style>
  <w:style w:type="paragraph" w:styleId="a4">
    <w:name w:val="footer"/>
    <w:basedOn w:val="a"/>
    <w:link w:val="Char0"/>
    <w:uiPriority w:val="99"/>
    <w:unhideWhenUsed/>
    <w:rsid w:val="00D17F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17FF9"/>
  </w:style>
  <w:style w:type="paragraph" w:styleId="a5">
    <w:name w:val="List Paragraph"/>
    <w:basedOn w:val="a"/>
    <w:uiPriority w:val="34"/>
    <w:qFormat/>
    <w:rsid w:val="00D17F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3175">
          <a:solidFill>
            <a:srgbClr val="00B0F0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</Words>
  <Characters>54</Characters>
  <Application>Microsoft Office Word</Application>
  <DocSecurity>0</DocSecurity>
  <Lines>1</Lines>
  <Paragraphs>1</Paragraphs>
  <ScaleCrop>false</ScaleCrop>
  <Company>HP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Στειακάκης Χρυσοβαλάντης</cp:lastModifiedBy>
  <cp:revision>10</cp:revision>
  <dcterms:created xsi:type="dcterms:W3CDTF">2024-12-06T22:41:00Z</dcterms:created>
  <dcterms:modified xsi:type="dcterms:W3CDTF">2025-01-22T07:52:00Z</dcterms:modified>
</cp:coreProperties>
</file>