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9F82" w14:textId="0E09B66B" w:rsidR="008F480C" w:rsidRPr="00605EBA" w:rsidRDefault="002B6CAA" w:rsidP="008F480C">
      <w:pPr>
        <w:tabs>
          <w:tab w:val="left" w:pos="1316"/>
        </w:tabs>
        <w:jc w:val="center"/>
        <w:rPr>
          <w:b/>
          <w:bCs/>
        </w:rPr>
      </w:pPr>
      <w:r w:rsidRPr="00605EBA">
        <w:rPr>
          <w:b/>
          <w:bCs/>
        </w:rPr>
        <w:t>Πληροφορίες Υλοποίησης</w:t>
      </w:r>
      <w:r w:rsidR="00807E94" w:rsidRPr="00605EBA">
        <w:rPr>
          <w:b/>
          <w:bCs/>
        </w:rPr>
        <w:t xml:space="preserve">: </w:t>
      </w:r>
      <w:proofErr w:type="spellStart"/>
      <w:r w:rsidR="00807E94" w:rsidRPr="00605EBA">
        <w:rPr>
          <w:b/>
          <w:bCs/>
        </w:rPr>
        <w:t>προαπαιτούμενες</w:t>
      </w:r>
      <w:proofErr w:type="spellEnd"/>
      <w:r w:rsidR="00807E94" w:rsidRPr="00605EBA">
        <w:rPr>
          <w:b/>
          <w:bCs/>
        </w:rPr>
        <w:t xml:space="preserve"> γνώσεις, προετοιμασία υλικού</w:t>
      </w:r>
    </w:p>
    <w:p w14:paraId="40B52A37" w14:textId="547395FD" w:rsidR="69AC2F04" w:rsidRDefault="69AC2F04" w:rsidP="008F480C"/>
    <w:p w14:paraId="0100C076" w14:textId="6FE52704" w:rsidR="002B6CAA" w:rsidRPr="00D85293" w:rsidRDefault="002B6CAA" w:rsidP="00D85293">
      <w:pPr>
        <w:pStyle w:val="a3"/>
        <w:spacing w:before="1" w:line="276" w:lineRule="auto"/>
        <w:ind w:left="1076" w:right="913" w:firstLine="720"/>
        <w:jc w:val="both"/>
        <w:rPr>
          <w:sz w:val="22"/>
          <w:szCs w:val="22"/>
        </w:rPr>
      </w:pPr>
      <w:r w:rsidRPr="00D85293">
        <w:rPr>
          <w:sz w:val="22"/>
          <w:szCs w:val="22"/>
        </w:rPr>
        <w:t>Για την ανάπτυξη του Προγράμματος λήφθηκαν υπόψη οι πρότερες γνώσεις των μαθητών/τριών από διάφορα γνωστικά αντικείμενα αλλά και από προηγούμενες τάξεις, όπως και η δυνατότητα υλοποίησής του εξ αποστάσεως με τις κατάλληλες τροποποιήσεις.</w:t>
      </w:r>
      <w:r w:rsidR="000B2A2D" w:rsidRPr="000B2A2D">
        <w:rPr>
          <w:sz w:val="22"/>
          <w:szCs w:val="22"/>
        </w:rPr>
        <w:t xml:space="preserve"> </w:t>
      </w:r>
      <w:r w:rsidRPr="00D85293">
        <w:rPr>
          <w:sz w:val="22"/>
          <w:szCs w:val="22"/>
        </w:rPr>
        <w:t>Δεν απαιτείται καμία πρότερη γνώση από τους/τις εκπαιδευτικούς, εκτός από την προετοιμασία του Εργαστηρίου που πρόκειται να υλοποιήσουν.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Ως </w:t>
      </w:r>
      <w:proofErr w:type="spellStart"/>
      <w:r w:rsidRPr="00D85293">
        <w:rPr>
          <w:sz w:val="22"/>
          <w:szCs w:val="22"/>
        </w:rPr>
        <w:t>προαπαιτούμενη</w:t>
      </w:r>
      <w:proofErr w:type="spellEnd"/>
      <w:r w:rsidRPr="00D85293">
        <w:rPr>
          <w:sz w:val="22"/>
          <w:szCs w:val="22"/>
        </w:rPr>
        <w:t xml:space="preserve"> υλικοτεχνική υποδομή αναφέρονται ενδεικτικά: φύλλα εργασίας σε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ηλεκτρονική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μορφή</w:t>
      </w:r>
      <w:r w:rsidRPr="00D85293">
        <w:rPr>
          <w:b/>
          <w:sz w:val="22"/>
          <w:szCs w:val="22"/>
        </w:rPr>
        <w:t xml:space="preserve">, </w:t>
      </w:r>
      <w:r w:rsidRPr="00D85293">
        <w:rPr>
          <w:sz w:val="22"/>
          <w:szCs w:val="22"/>
        </w:rPr>
        <w:t>αίθουσα</w:t>
      </w:r>
      <w:r w:rsidRPr="00D85293">
        <w:rPr>
          <w:spacing w:val="-6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με </w:t>
      </w:r>
      <w:proofErr w:type="spellStart"/>
      <w:r w:rsidRPr="00D85293">
        <w:rPr>
          <w:sz w:val="22"/>
          <w:szCs w:val="22"/>
        </w:rPr>
        <w:t>βιντεοπροβολέα</w:t>
      </w:r>
      <w:proofErr w:type="spellEnd"/>
      <w:r w:rsidRPr="00D85293">
        <w:rPr>
          <w:spacing w:val="-6"/>
          <w:sz w:val="22"/>
          <w:szCs w:val="22"/>
        </w:rPr>
        <w:t xml:space="preserve"> </w:t>
      </w:r>
      <w:r w:rsidRPr="00D85293">
        <w:rPr>
          <w:sz w:val="22"/>
          <w:szCs w:val="22"/>
        </w:rPr>
        <w:t>και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υπολογιστές</w:t>
      </w:r>
      <w:r w:rsidRPr="00D85293">
        <w:rPr>
          <w:spacing w:val="-2"/>
          <w:sz w:val="22"/>
          <w:szCs w:val="22"/>
        </w:rPr>
        <w:t xml:space="preserve"> </w:t>
      </w:r>
      <w:r w:rsidRPr="00D85293">
        <w:rPr>
          <w:sz w:val="22"/>
          <w:szCs w:val="22"/>
        </w:rPr>
        <w:t>(έναν</w:t>
      </w:r>
      <w:r w:rsidRPr="00D85293">
        <w:rPr>
          <w:spacing w:val="-1"/>
          <w:sz w:val="22"/>
          <w:szCs w:val="22"/>
        </w:rPr>
        <w:t xml:space="preserve"> </w:t>
      </w:r>
      <w:r w:rsidRPr="00D85293">
        <w:rPr>
          <w:sz w:val="22"/>
          <w:szCs w:val="22"/>
        </w:rPr>
        <w:t>για</w:t>
      </w:r>
      <w:r w:rsidRPr="00D85293">
        <w:rPr>
          <w:spacing w:val="-1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κάθε ομάδα) ή εργαστήριο πληροφορικής, διαδίκτυο, </w:t>
      </w:r>
      <w:proofErr w:type="spellStart"/>
      <w:r w:rsidRPr="00D85293">
        <w:rPr>
          <w:sz w:val="22"/>
          <w:szCs w:val="22"/>
        </w:rPr>
        <w:t>video</w:t>
      </w:r>
      <w:proofErr w:type="spellEnd"/>
      <w:r w:rsidRPr="00D85293">
        <w:rPr>
          <w:sz w:val="22"/>
          <w:szCs w:val="22"/>
        </w:rPr>
        <w:t>, εικόνες, λογισμικά, χαρτόνι, τετράδιο, μολύβι. Για τους/τις μαθητές/</w:t>
      </w:r>
      <w:proofErr w:type="spellStart"/>
      <w:r w:rsidRPr="00D85293">
        <w:rPr>
          <w:sz w:val="22"/>
          <w:szCs w:val="22"/>
        </w:rPr>
        <w:t>τριες</w:t>
      </w:r>
      <w:proofErr w:type="spellEnd"/>
      <w:r w:rsidRPr="00D85293">
        <w:rPr>
          <w:sz w:val="22"/>
          <w:szCs w:val="22"/>
        </w:rPr>
        <w:t>: Ευχέρεια στην πλοήγηση στο διαδίκτυο και ικανοποιητική γνώση στο</w:t>
      </w:r>
      <w:r w:rsidR="00D67A90">
        <w:rPr>
          <w:sz w:val="22"/>
          <w:szCs w:val="22"/>
        </w:rPr>
        <w:t>ν</w:t>
      </w:r>
      <w:r w:rsidRPr="00D85293">
        <w:rPr>
          <w:sz w:val="22"/>
          <w:szCs w:val="22"/>
        </w:rPr>
        <w:t xml:space="preserve"> χειρισμό του επεξεργαστή κειμένου, επίπεδο γλωσσομάθειας στην αγγλική γλώσσα Α2. Ως προς τις τεχνικές, που προτείνονται, αυτές αναλύονται επαρκώς ενώ μπορούν να γίνουν και </w:t>
      </w:r>
      <w:r w:rsidRPr="00D85293">
        <w:rPr>
          <w:spacing w:val="-2"/>
          <w:sz w:val="22"/>
          <w:szCs w:val="22"/>
        </w:rPr>
        <w:t>τροποποιήσεις/προσαρμογές.</w:t>
      </w:r>
    </w:p>
    <w:p w14:paraId="56F7C2ED" w14:textId="129D9426" w:rsidR="002B6CAA" w:rsidRPr="00D85293" w:rsidRDefault="002B6CAA" w:rsidP="00D85293">
      <w:pPr>
        <w:pStyle w:val="a3"/>
        <w:spacing w:before="1" w:line="276" w:lineRule="auto"/>
        <w:ind w:left="1076" w:right="913" w:firstLine="720"/>
        <w:jc w:val="both"/>
        <w:rPr>
          <w:sz w:val="22"/>
          <w:szCs w:val="22"/>
        </w:rPr>
      </w:pPr>
      <w:r w:rsidRPr="00D85293">
        <w:rPr>
          <w:sz w:val="22"/>
          <w:szCs w:val="22"/>
        </w:rPr>
        <w:t>Το</w:t>
      </w:r>
      <w:r w:rsidR="00807E94">
        <w:rPr>
          <w:spacing w:val="63"/>
          <w:sz w:val="22"/>
          <w:szCs w:val="22"/>
        </w:rPr>
        <w:t xml:space="preserve"> </w:t>
      </w:r>
      <w:proofErr w:type="spellStart"/>
      <w:r w:rsidRPr="00D85293">
        <w:rPr>
          <w:sz w:val="22"/>
          <w:szCs w:val="22"/>
        </w:rPr>
        <w:t>διαδραστικό</w:t>
      </w:r>
      <w:proofErr w:type="spellEnd"/>
      <w:r w:rsidRPr="00D85293">
        <w:rPr>
          <w:sz w:val="22"/>
          <w:szCs w:val="22"/>
        </w:rPr>
        <w:t xml:space="preserve"> βίντεο</w:t>
      </w:r>
      <w:r w:rsidRPr="00D85293">
        <w:rPr>
          <w:spacing w:val="66"/>
          <w:sz w:val="22"/>
          <w:szCs w:val="22"/>
        </w:rPr>
        <w:t xml:space="preserve"> </w:t>
      </w:r>
      <w:r w:rsidRPr="00D85293">
        <w:rPr>
          <w:sz w:val="22"/>
          <w:szCs w:val="22"/>
        </w:rPr>
        <w:t>που</w:t>
      </w:r>
      <w:r w:rsidRPr="00D85293">
        <w:rPr>
          <w:spacing w:val="65"/>
          <w:sz w:val="22"/>
          <w:szCs w:val="22"/>
        </w:rPr>
        <w:t xml:space="preserve"> </w:t>
      </w:r>
      <w:r w:rsidRPr="00D85293">
        <w:rPr>
          <w:sz w:val="22"/>
          <w:szCs w:val="22"/>
        </w:rPr>
        <w:t>προτείνεται</w:t>
      </w:r>
      <w:r w:rsidR="00807E94">
        <w:rPr>
          <w:spacing w:val="67"/>
          <w:sz w:val="22"/>
          <w:szCs w:val="22"/>
        </w:rPr>
        <w:t xml:space="preserve"> </w:t>
      </w:r>
      <w:r w:rsidRPr="00D85293">
        <w:rPr>
          <w:sz w:val="22"/>
          <w:szCs w:val="22"/>
        </w:rPr>
        <w:t>στο</w:t>
      </w:r>
      <w:r w:rsidRPr="00D85293">
        <w:rPr>
          <w:spacing w:val="64"/>
          <w:sz w:val="22"/>
          <w:szCs w:val="22"/>
        </w:rPr>
        <w:t xml:space="preserve"> </w:t>
      </w:r>
      <w:r w:rsidRPr="00D85293">
        <w:rPr>
          <w:sz w:val="22"/>
          <w:szCs w:val="22"/>
        </w:rPr>
        <w:t>1</w:t>
      </w:r>
      <w:r w:rsidRPr="00D85293">
        <w:rPr>
          <w:sz w:val="22"/>
          <w:szCs w:val="22"/>
          <w:vertAlign w:val="superscript"/>
        </w:rPr>
        <w:t>ο</w:t>
      </w:r>
      <w:r w:rsidR="00807E94">
        <w:rPr>
          <w:spacing w:val="66"/>
          <w:sz w:val="22"/>
          <w:szCs w:val="22"/>
        </w:rPr>
        <w:t xml:space="preserve"> </w:t>
      </w:r>
      <w:r w:rsidRPr="00D85293">
        <w:rPr>
          <w:spacing w:val="-2"/>
          <w:sz w:val="22"/>
          <w:szCs w:val="22"/>
        </w:rPr>
        <w:t xml:space="preserve">Εργαστήριο: </w:t>
      </w:r>
      <w:r w:rsidRPr="00D85293">
        <w:rPr>
          <w:sz w:val="22"/>
          <w:szCs w:val="22"/>
        </w:rPr>
        <w:t xml:space="preserve">«The </w:t>
      </w:r>
      <w:proofErr w:type="spellStart"/>
      <w:r w:rsidRPr="00D85293">
        <w:rPr>
          <w:sz w:val="22"/>
          <w:szCs w:val="22"/>
        </w:rPr>
        <w:t>power</w:t>
      </w:r>
      <w:proofErr w:type="spellEnd"/>
      <w:r w:rsidRPr="00D85293">
        <w:rPr>
          <w:sz w:val="22"/>
          <w:szCs w:val="22"/>
        </w:rPr>
        <w:t xml:space="preserve"> of </w:t>
      </w:r>
      <w:proofErr w:type="spellStart"/>
      <w:r w:rsidRPr="00D85293">
        <w:rPr>
          <w:sz w:val="22"/>
          <w:szCs w:val="22"/>
        </w:rPr>
        <w:t>words</w:t>
      </w:r>
      <w:proofErr w:type="spellEnd"/>
      <w:r w:rsidRPr="00D85293">
        <w:rPr>
          <w:sz w:val="22"/>
          <w:szCs w:val="22"/>
        </w:rPr>
        <w:t>», διάρκειας 1.48΄ είναι</w:t>
      </w:r>
      <w:r w:rsidR="00807E94">
        <w:rPr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δημιουργημένο μέσω του λογισμικού </w:t>
      </w:r>
      <w:proofErr w:type="spellStart"/>
      <w:r w:rsidRPr="00D85293">
        <w:rPr>
          <w:sz w:val="22"/>
          <w:szCs w:val="22"/>
        </w:rPr>
        <w:t>edpuzzle</w:t>
      </w:r>
      <w:proofErr w:type="spellEnd"/>
      <w:r w:rsidRPr="00D85293">
        <w:rPr>
          <w:sz w:val="22"/>
          <w:szCs w:val="22"/>
        </w:rPr>
        <w:t xml:space="preserve"> (</w:t>
      </w:r>
      <w:hyperlink r:id="rId10">
        <w:r w:rsidRPr="00D85293">
          <w:rPr>
            <w:color w:val="0000FF"/>
            <w:sz w:val="22"/>
            <w:szCs w:val="22"/>
            <w:u w:val="single" w:color="0000FF"/>
          </w:rPr>
          <w:t>https://edpuzzle.com/media/6099190dac7204418dab7530</w:t>
        </w:r>
      </w:hyperlink>
      <w:r w:rsidRPr="00D85293">
        <w:rPr>
          <w:sz w:val="22"/>
          <w:szCs w:val="22"/>
        </w:rPr>
        <w:t>). Το βίντεο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έχει εμπλουτισθεί με ερωτήσεις που αφορούν </w:t>
      </w:r>
      <w:r w:rsidR="00D67A90">
        <w:rPr>
          <w:sz w:val="22"/>
          <w:szCs w:val="22"/>
        </w:rPr>
        <w:t>σ</w:t>
      </w:r>
      <w:r w:rsidRPr="00D85293">
        <w:rPr>
          <w:sz w:val="22"/>
          <w:szCs w:val="22"/>
        </w:rPr>
        <w:t>το πρόβλημα των ανισοτήτων. Έχει διαμορφωθεί ώστε να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σταματάει αυτόματα σε κάθε ερώτηση και ο/η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εκπαιδευτικός μπορεί να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πάρει ανατροφοδότηση</w:t>
      </w:r>
      <w:r w:rsidRPr="00D85293">
        <w:rPr>
          <w:spacing w:val="-1"/>
          <w:sz w:val="22"/>
          <w:szCs w:val="22"/>
        </w:rPr>
        <w:t xml:space="preserve"> </w:t>
      </w:r>
      <w:r w:rsidRPr="00D85293">
        <w:rPr>
          <w:sz w:val="22"/>
          <w:szCs w:val="22"/>
        </w:rPr>
        <w:t>για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τις απαντήσεις των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παιδιών. Η εφαρμογή </w:t>
      </w:r>
      <w:proofErr w:type="spellStart"/>
      <w:r w:rsidRPr="00D85293">
        <w:rPr>
          <w:sz w:val="22"/>
          <w:szCs w:val="22"/>
        </w:rPr>
        <w:t>edpuzzle</w:t>
      </w:r>
      <w:proofErr w:type="spellEnd"/>
      <w:r w:rsidRPr="00D85293">
        <w:rPr>
          <w:sz w:val="22"/>
          <w:szCs w:val="22"/>
        </w:rPr>
        <w:t xml:space="preserve"> μπορεί να αξιοποιηθεί και στην εξ αποστάσεως διδασκαλία (σύγχρονα/ασύγχρονα) καθώς μπορεί να γίνει ανάθεση εργασίας μέσω των προσωπικών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email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του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Πανελλήνιου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Σχολικού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Δικτύου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των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μαθητών/τριών.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>Το βίντεο μπορεί να αξιοποιηθεί αυτούσιο από τον/την εκπαιδευτικό είτε να δημιουργήσει κάποιο άλλο με παρόμοια θεματική, εάν κριθεί απαραίτητο, είτε και</w:t>
      </w:r>
      <w:r w:rsidRPr="00D85293">
        <w:rPr>
          <w:spacing w:val="40"/>
          <w:sz w:val="22"/>
          <w:szCs w:val="22"/>
        </w:rPr>
        <w:t xml:space="preserve"> </w:t>
      </w:r>
      <w:r w:rsidRPr="00D85293">
        <w:rPr>
          <w:sz w:val="22"/>
          <w:szCs w:val="22"/>
        </w:rPr>
        <w:t xml:space="preserve">να δημιουργήσει κάποια παρόμοια </w:t>
      </w:r>
      <w:proofErr w:type="spellStart"/>
      <w:r w:rsidRPr="00D85293">
        <w:rPr>
          <w:sz w:val="22"/>
          <w:szCs w:val="22"/>
        </w:rPr>
        <w:t>διαδραστική</w:t>
      </w:r>
      <w:proofErr w:type="spellEnd"/>
      <w:r w:rsidRPr="00D85293">
        <w:rPr>
          <w:sz w:val="22"/>
          <w:szCs w:val="22"/>
        </w:rPr>
        <w:t xml:space="preserve"> παρουσίαση. </w:t>
      </w:r>
    </w:p>
    <w:p w14:paraId="172EF3E1" w14:textId="0B17E876" w:rsidR="002B6CAA" w:rsidRPr="00D85293" w:rsidRDefault="002B6CAA" w:rsidP="00D85293">
      <w:pPr>
        <w:pStyle w:val="a3"/>
        <w:spacing w:before="1" w:line="276" w:lineRule="auto"/>
        <w:ind w:left="1076" w:right="913" w:firstLine="720"/>
        <w:jc w:val="both"/>
        <w:rPr>
          <w:sz w:val="22"/>
          <w:szCs w:val="22"/>
        </w:rPr>
      </w:pPr>
      <w:r w:rsidRPr="00D85293">
        <w:rPr>
          <w:sz w:val="22"/>
          <w:szCs w:val="22"/>
        </w:rPr>
        <w:t>Ο ρόλος του/της εκπαιδευτικού είναι σε όλη τη διάρκεια καθοδηγητικός και υποστηρικτικός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και</w:t>
      </w:r>
      <w:r w:rsidRPr="00D85293">
        <w:rPr>
          <w:spacing w:val="-4"/>
          <w:sz w:val="22"/>
          <w:szCs w:val="22"/>
        </w:rPr>
        <w:t xml:space="preserve"> </w:t>
      </w:r>
      <w:r w:rsidRPr="00D85293">
        <w:rPr>
          <w:sz w:val="22"/>
          <w:szCs w:val="22"/>
        </w:rPr>
        <w:t>επισκέπτεται</w:t>
      </w:r>
      <w:r w:rsidRPr="00D85293">
        <w:rPr>
          <w:spacing w:val="-4"/>
          <w:sz w:val="22"/>
          <w:szCs w:val="22"/>
        </w:rPr>
        <w:t xml:space="preserve"> </w:t>
      </w:r>
      <w:r w:rsidRPr="00D85293">
        <w:rPr>
          <w:sz w:val="22"/>
          <w:szCs w:val="22"/>
        </w:rPr>
        <w:t>τις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ομάδες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εργασίας</w:t>
      </w:r>
      <w:r w:rsidRPr="00D85293">
        <w:rPr>
          <w:spacing w:val="-3"/>
          <w:sz w:val="22"/>
          <w:szCs w:val="22"/>
        </w:rPr>
        <w:t xml:space="preserve"> </w:t>
      </w:r>
      <w:r w:rsidRPr="00D85293">
        <w:rPr>
          <w:sz w:val="22"/>
          <w:szCs w:val="22"/>
        </w:rPr>
        <w:t>των</w:t>
      </w:r>
      <w:r w:rsidRPr="00D85293">
        <w:rPr>
          <w:spacing w:val="-2"/>
          <w:sz w:val="22"/>
          <w:szCs w:val="22"/>
        </w:rPr>
        <w:t xml:space="preserve"> </w:t>
      </w:r>
      <w:r w:rsidRPr="00D85293">
        <w:rPr>
          <w:sz w:val="22"/>
          <w:szCs w:val="22"/>
        </w:rPr>
        <w:t>μαθητών/τριών</w:t>
      </w:r>
      <w:r w:rsidRPr="00D85293">
        <w:rPr>
          <w:spacing w:val="-2"/>
          <w:sz w:val="22"/>
          <w:szCs w:val="22"/>
        </w:rPr>
        <w:t xml:space="preserve"> </w:t>
      </w:r>
      <w:r w:rsidRPr="00D85293">
        <w:rPr>
          <w:sz w:val="22"/>
          <w:szCs w:val="22"/>
        </w:rPr>
        <w:t>(Μπίκος, 2012). Προσπαθεί να δημιουργήσει κλίμα ασφάλειας, αναθέτει ρόλους στους/στις μαθητές/</w:t>
      </w:r>
      <w:proofErr w:type="spellStart"/>
      <w:r w:rsidRPr="00D85293">
        <w:rPr>
          <w:sz w:val="22"/>
          <w:szCs w:val="22"/>
        </w:rPr>
        <w:t>τριες</w:t>
      </w:r>
      <w:proofErr w:type="spellEnd"/>
      <w:r w:rsidRPr="00D85293">
        <w:rPr>
          <w:sz w:val="22"/>
          <w:szCs w:val="22"/>
        </w:rPr>
        <w:t xml:space="preserve"> και παρακολουθεί την ατομική/ομαδική εργασία. Στη σύνθεση των ομάδων λαμβάνεται υπόψη το επίπεδο γνώσεων και ικανοτήτων ώστε όλες οι ομάδες να είναι σε θέση να ανταποκριθούν στις δραστηριότητες (4-6 άτομα)</w:t>
      </w:r>
      <w:r w:rsidR="00D67A90">
        <w:rPr>
          <w:sz w:val="22"/>
          <w:szCs w:val="22"/>
        </w:rPr>
        <w:t>,</w:t>
      </w:r>
      <w:r w:rsidRPr="00D85293">
        <w:rPr>
          <w:sz w:val="22"/>
          <w:szCs w:val="22"/>
        </w:rPr>
        <w:t xml:space="preserve"> ενώ άλλες φορές οι μαθητές/</w:t>
      </w:r>
      <w:proofErr w:type="spellStart"/>
      <w:r w:rsidRPr="00D85293">
        <w:rPr>
          <w:sz w:val="22"/>
          <w:szCs w:val="22"/>
        </w:rPr>
        <w:t>τριες</w:t>
      </w:r>
      <w:proofErr w:type="spellEnd"/>
      <w:r w:rsidRPr="00D85293">
        <w:rPr>
          <w:sz w:val="22"/>
          <w:szCs w:val="22"/>
        </w:rPr>
        <w:t xml:space="preserve"> εργάζονται ανά δυάδες ή ατομικά.</w:t>
      </w:r>
    </w:p>
    <w:p w14:paraId="4E106DFF" w14:textId="7F4EADF1" w:rsidR="002B6CAA" w:rsidRDefault="002B6CAA" w:rsidP="002B6CAA">
      <w:pPr>
        <w:pStyle w:val="a3"/>
        <w:spacing w:before="43" w:line="276" w:lineRule="auto"/>
        <w:ind w:left="1076" w:right="913"/>
        <w:jc w:val="both"/>
      </w:pPr>
    </w:p>
    <w:p w14:paraId="714DEB6B" w14:textId="67589F49" w:rsidR="0056682D" w:rsidRPr="008F480C" w:rsidRDefault="0056682D" w:rsidP="008F480C"/>
    <w:sectPr w:rsidR="0056682D" w:rsidRPr="008F480C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760F" w14:textId="77777777" w:rsidR="00006E02" w:rsidRDefault="00006E02">
      <w:r>
        <w:separator/>
      </w:r>
    </w:p>
  </w:endnote>
  <w:endnote w:type="continuationSeparator" w:id="0">
    <w:p w14:paraId="2754DED4" w14:textId="77777777" w:rsidR="00006E02" w:rsidRDefault="0000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C9D0" w14:textId="77777777" w:rsidR="00006E02" w:rsidRDefault="00006E02">
      <w:r>
        <w:separator/>
      </w:r>
    </w:p>
  </w:footnote>
  <w:footnote w:type="continuationSeparator" w:id="0">
    <w:p w14:paraId="6A8E2B83" w14:textId="77777777" w:rsidR="00006E02" w:rsidRDefault="00006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6E02"/>
    <w:rsid w:val="000B2A2D"/>
    <w:rsid w:val="001121BF"/>
    <w:rsid w:val="001553DE"/>
    <w:rsid w:val="0028482A"/>
    <w:rsid w:val="00292D62"/>
    <w:rsid w:val="002B6CAA"/>
    <w:rsid w:val="00345C2B"/>
    <w:rsid w:val="003F7EF1"/>
    <w:rsid w:val="0056682D"/>
    <w:rsid w:val="00605EBA"/>
    <w:rsid w:val="006A5215"/>
    <w:rsid w:val="00807E94"/>
    <w:rsid w:val="00851A6D"/>
    <w:rsid w:val="00865E82"/>
    <w:rsid w:val="008B6539"/>
    <w:rsid w:val="008F480C"/>
    <w:rsid w:val="009461C8"/>
    <w:rsid w:val="009C3642"/>
    <w:rsid w:val="00B17B8D"/>
    <w:rsid w:val="00B6793B"/>
    <w:rsid w:val="00B9127A"/>
    <w:rsid w:val="00B97C74"/>
    <w:rsid w:val="00D04674"/>
    <w:rsid w:val="00D56947"/>
    <w:rsid w:val="00D56B38"/>
    <w:rsid w:val="00D67A90"/>
    <w:rsid w:val="00D85293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dpuzzle.com/media/6099190dac7204418dab75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12</cp:revision>
  <dcterms:created xsi:type="dcterms:W3CDTF">2024-09-16T11:09:00Z</dcterms:created>
  <dcterms:modified xsi:type="dcterms:W3CDTF">2025-04-16T07:39:00Z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