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1E4F2" w14:textId="77777777" w:rsidR="006E78EC" w:rsidRDefault="006E78EC">
      <w:pPr>
        <w:pStyle w:val="a3"/>
        <w:ind w:left="2308"/>
        <w:rPr>
          <w:rFonts w:ascii="Times New Roman"/>
          <w:b w:val="0"/>
          <w:sz w:val="20"/>
        </w:rPr>
      </w:pPr>
    </w:p>
    <w:p w14:paraId="57C90622" w14:textId="77777777" w:rsidR="006E78EC" w:rsidRDefault="006E78EC">
      <w:pPr>
        <w:pStyle w:val="a3"/>
        <w:spacing w:before="214"/>
        <w:rPr>
          <w:rFonts w:ascii="Times New Roman"/>
          <w:b w:val="0"/>
        </w:rPr>
      </w:pPr>
    </w:p>
    <w:p w14:paraId="55FD279C" w14:textId="77777777" w:rsidR="006E78EC" w:rsidRDefault="00201D26" w:rsidP="00201D26">
      <w:pPr>
        <w:pStyle w:val="a3"/>
        <w:ind w:left="112"/>
        <w:jc w:val="center"/>
        <w:rPr>
          <w:spacing w:val="-2"/>
        </w:rPr>
      </w:pPr>
      <w:r>
        <w:t>ΒΙΒΛΙΟΓΡΑΦΙΚΗ</w:t>
      </w:r>
      <w:r>
        <w:rPr>
          <w:spacing w:val="-12"/>
        </w:rPr>
        <w:t xml:space="preserve"> </w:t>
      </w:r>
      <w:r>
        <w:rPr>
          <w:spacing w:val="-2"/>
        </w:rPr>
        <w:t>ΤΕΚΜΗΡΙΩΣΗ</w:t>
      </w:r>
    </w:p>
    <w:p w14:paraId="6BE55CAB" w14:textId="77777777" w:rsidR="00201D26" w:rsidRDefault="00201D26" w:rsidP="00201D26">
      <w:pPr>
        <w:pStyle w:val="a3"/>
        <w:ind w:left="112"/>
        <w:jc w:val="center"/>
      </w:pPr>
    </w:p>
    <w:p w14:paraId="5920F385" w14:textId="77777777" w:rsidR="006E78EC" w:rsidRDefault="00201D26">
      <w:pPr>
        <w:pStyle w:val="a4"/>
        <w:numPr>
          <w:ilvl w:val="0"/>
          <w:numId w:val="1"/>
        </w:numPr>
        <w:tabs>
          <w:tab w:val="left" w:pos="833"/>
        </w:tabs>
        <w:spacing w:before="267" w:line="276" w:lineRule="auto"/>
        <w:ind w:right="323"/>
      </w:pPr>
      <w:r>
        <w:rPr>
          <w:b/>
        </w:rPr>
        <w:t>ΙΕΠ.</w:t>
      </w:r>
      <w:r>
        <w:rPr>
          <w:b/>
          <w:spacing w:val="-2"/>
        </w:rPr>
        <w:t xml:space="preserve"> </w:t>
      </w:r>
      <w:r>
        <w:rPr>
          <w:i/>
        </w:rPr>
        <w:t>Βασικοί</w:t>
      </w:r>
      <w:r>
        <w:rPr>
          <w:i/>
          <w:spacing w:val="-3"/>
        </w:rPr>
        <w:t xml:space="preserve"> </w:t>
      </w:r>
      <w:r>
        <w:rPr>
          <w:i/>
        </w:rPr>
        <w:t>οριζόντιοι</w:t>
      </w:r>
      <w:r>
        <w:rPr>
          <w:i/>
          <w:spacing w:val="-3"/>
        </w:rPr>
        <w:t xml:space="preserve"> </w:t>
      </w:r>
      <w:r>
        <w:rPr>
          <w:i/>
        </w:rPr>
        <w:t>προσανατολισμοί</w:t>
      </w:r>
      <w:r>
        <w:rPr>
          <w:i/>
          <w:spacing w:val="-6"/>
        </w:rPr>
        <w:t xml:space="preserve"> </w:t>
      </w:r>
      <w:r>
        <w:rPr>
          <w:i/>
        </w:rPr>
        <w:t>των</w:t>
      </w:r>
      <w:r>
        <w:rPr>
          <w:i/>
          <w:spacing w:val="-4"/>
        </w:rPr>
        <w:t xml:space="preserve"> </w:t>
      </w:r>
      <w:r>
        <w:rPr>
          <w:i/>
        </w:rPr>
        <w:t>νέων</w:t>
      </w:r>
      <w:r>
        <w:rPr>
          <w:i/>
          <w:spacing w:val="-7"/>
        </w:rPr>
        <w:t xml:space="preserve"> </w:t>
      </w:r>
      <w:r>
        <w:rPr>
          <w:i/>
        </w:rPr>
        <w:t>Προγραμμάτων</w:t>
      </w:r>
      <w:r>
        <w:rPr>
          <w:i/>
          <w:spacing w:val="-4"/>
        </w:rPr>
        <w:t xml:space="preserve"> </w:t>
      </w:r>
      <w:r>
        <w:rPr>
          <w:i/>
        </w:rPr>
        <w:t>Σπουδών</w:t>
      </w:r>
      <w:r>
        <w:t>,</w:t>
      </w:r>
      <w:r>
        <w:rPr>
          <w:spacing w:val="-3"/>
        </w:rPr>
        <w:t xml:space="preserve"> </w:t>
      </w:r>
      <w:r>
        <w:t>ανακτήθηκε</w:t>
      </w:r>
      <w:r>
        <w:rPr>
          <w:spacing w:val="-3"/>
        </w:rPr>
        <w:t xml:space="preserve"> </w:t>
      </w:r>
      <w:r>
        <w:t xml:space="preserve">από </w:t>
      </w:r>
      <w:hyperlink r:id="rId5">
        <w:r>
          <w:rPr>
            <w:spacing w:val="-2"/>
            <w:u w:val="single"/>
          </w:rPr>
          <w:t>https://iep.edu.gr/el/nea-programmata-spoudon-arxiki-selida</w:t>
        </w:r>
      </w:hyperlink>
    </w:p>
    <w:p w14:paraId="602B28A1" w14:textId="77777777" w:rsidR="006E78EC" w:rsidRDefault="00201D26">
      <w:pPr>
        <w:pStyle w:val="a4"/>
        <w:numPr>
          <w:ilvl w:val="0"/>
          <w:numId w:val="1"/>
        </w:numPr>
        <w:tabs>
          <w:tab w:val="left" w:pos="833"/>
        </w:tabs>
        <w:spacing w:before="2" w:line="273" w:lineRule="auto"/>
        <w:ind w:right="428"/>
      </w:pPr>
      <w:r>
        <w:rPr>
          <w:b/>
        </w:rPr>
        <w:t>ΙΕΠ.</w:t>
      </w:r>
      <w:r>
        <w:rPr>
          <w:b/>
          <w:spacing w:val="-3"/>
        </w:rPr>
        <w:t xml:space="preserve"> </w:t>
      </w:r>
      <w:r>
        <w:rPr>
          <w:i/>
        </w:rPr>
        <w:t>Βασικές</w:t>
      </w:r>
      <w:r>
        <w:rPr>
          <w:i/>
          <w:spacing w:val="-6"/>
        </w:rPr>
        <w:t xml:space="preserve"> </w:t>
      </w:r>
      <w:r>
        <w:rPr>
          <w:i/>
        </w:rPr>
        <w:t>αρχές</w:t>
      </w:r>
      <w:r>
        <w:rPr>
          <w:i/>
          <w:spacing w:val="-4"/>
        </w:rPr>
        <w:t xml:space="preserve"> </w:t>
      </w:r>
      <w:r>
        <w:rPr>
          <w:i/>
        </w:rPr>
        <w:t>των</w:t>
      </w:r>
      <w:r>
        <w:rPr>
          <w:i/>
          <w:spacing w:val="-7"/>
        </w:rPr>
        <w:t xml:space="preserve"> </w:t>
      </w:r>
      <w:r>
        <w:rPr>
          <w:i/>
        </w:rPr>
        <w:t>Προγραμμάτων</w:t>
      </w:r>
      <w:r>
        <w:rPr>
          <w:i/>
          <w:spacing w:val="-5"/>
        </w:rPr>
        <w:t xml:space="preserve"> </w:t>
      </w:r>
      <w:r>
        <w:rPr>
          <w:i/>
        </w:rPr>
        <w:t>Σπουδών,</w:t>
      </w:r>
      <w:r>
        <w:rPr>
          <w:i/>
          <w:spacing w:val="-4"/>
        </w:rPr>
        <w:t xml:space="preserve"> </w:t>
      </w:r>
      <w:r>
        <w:t>ανακτήθηκε</w:t>
      </w:r>
      <w:r>
        <w:rPr>
          <w:spacing w:val="-4"/>
        </w:rPr>
        <w:t xml:space="preserve"> </w:t>
      </w:r>
      <w:r>
        <w:t>από</w:t>
      </w:r>
      <w:r>
        <w:rPr>
          <w:spacing w:val="-4"/>
        </w:rPr>
        <w:t xml:space="preserve"> </w:t>
      </w:r>
      <w:hyperlink r:id="rId6">
        <w:r>
          <w:rPr>
            <w:u w:val="single"/>
          </w:rPr>
          <w:t>https://iep.edu.gr/el/nea-</w:t>
        </w:r>
      </w:hyperlink>
      <w:r>
        <w:t xml:space="preserve"> </w:t>
      </w:r>
      <w:hyperlink r:id="rId7">
        <w:proofErr w:type="spellStart"/>
        <w:r>
          <w:rPr>
            <w:spacing w:val="-2"/>
            <w:u w:val="single"/>
          </w:rPr>
          <w:t>programmata-spoudon-arxiki-selida</w:t>
        </w:r>
        <w:proofErr w:type="spellEnd"/>
      </w:hyperlink>
    </w:p>
    <w:p w14:paraId="72C2973B" w14:textId="77777777" w:rsidR="006E78EC" w:rsidRDefault="00201D26">
      <w:pPr>
        <w:pStyle w:val="a4"/>
        <w:numPr>
          <w:ilvl w:val="0"/>
          <w:numId w:val="1"/>
        </w:numPr>
        <w:tabs>
          <w:tab w:val="left" w:pos="833"/>
        </w:tabs>
        <w:spacing w:before="5"/>
      </w:pPr>
      <w:proofErr w:type="spellStart"/>
      <w:r>
        <w:rPr>
          <w:b/>
        </w:rPr>
        <w:t>Ματσαγγούρας</w:t>
      </w:r>
      <w:proofErr w:type="spellEnd"/>
      <w:r>
        <w:rPr>
          <w:b/>
          <w:spacing w:val="-7"/>
        </w:rPr>
        <w:t xml:space="preserve"> </w:t>
      </w:r>
      <w:proofErr w:type="spellStart"/>
      <w:r>
        <w:rPr>
          <w:b/>
        </w:rPr>
        <w:t>Ηλ</w:t>
      </w:r>
      <w:proofErr w:type="spellEnd"/>
      <w:r>
        <w:rPr>
          <w:b/>
        </w:rPr>
        <w:t>.,</w:t>
      </w:r>
      <w:r>
        <w:rPr>
          <w:b/>
          <w:spacing w:val="-6"/>
        </w:rPr>
        <w:t xml:space="preserve"> </w:t>
      </w:r>
      <w:r>
        <w:t>(2006)</w:t>
      </w:r>
      <w:r>
        <w:rPr>
          <w:spacing w:val="-4"/>
        </w:rPr>
        <w:t xml:space="preserve"> </w:t>
      </w:r>
      <w:r>
        <w:rPr>
          <w:i/>
        </w:rPr>
        <w:t>Η</w:t>
      </w:r>
      <w:r>
        <w:rPr>
          <w:i/>
          <w:spacing w:val="-5"/>
        </w:rPr>
        <w:t xml:space="preserve"> </w:t>
      </w:r>
      <w:r>
        <w:rPr>
          <w:i/>
        </w:rPr>
        <w:t>Διαθεματικότητα</w:t>
      </w:r>
      <w:r>
        <w:rPr>
          <w:i/>
          <w:spacing w:val="-5"/>
        </w:rPr>
        <w:t xml:space="preserve"> </w:t>
      </w:r>
      <w:r>
        <w:rPr>
          <w:i/>
        </w:rPr>
        <w:t>στη</w:t>
      </w:r>
      <w:r>
        <w:rPr>
          <w:i/>
          <w:spacing w:val="-5"/>
        </w:rPr>
        <w:t xml:space="preserve"> </w:t>
      </w:r>
      <w:r>
        <w:rPr>
          <w:i/>
        </w:rPr>
        <w:t>Σχολική</w:t>
      </w:r>
      <w:r>
        <w:rPr>
          <w:i/>
          <w:spacing w:val="-5"/>
        </w:rPr>
        <w:t xml:space="preserve"> </w:t>
      </w:r>
      <w:r>
        <w:rPr>
          <w:i/>
        </w:rPr>
        <w:t>Γνώση</w:t>
      </w:r>
      <w:r>
        <w:t>,</w:t>
      </w:r>
      <w:r>
        <w:rPr>
          <w:spacing w:val="-5"/>
        </w:rPr>
        <w:t xml:space="preserve"> </w:t>
      </w:r>
      <w:r>
        <w:t>Αθήνα</w:t>
      </w:r>
      <w:r>
        <w:rPr>
          <w:spacing w:val="-7"/>
        </w:rPr>
        <w:t xml:space="preserve"> </w:t>
      </w:r>
      <w:r>
        <w:t>:</w:t>
      </w:r>
      <w:r>
        <w:rPr>
          <w:spacing w:val="-4"/>
        </w:rPr>
        <w:t xml:space="preserve"> </w:t>
      </w:r>
      <w:r>
        <w:rPr>
          <w:spacing w:val="-2"/>
        </w:rPr>
        <w:t>Γρηγόρη</w:t>
      </w:r>
    </w:p>
    <w:p w14:paraId="2E309E1B" w14:textId="77777777" w:rsidR="006E78EC" w:rsidRDefault="00201D26">
      <w:pPr>
        <w:pStyle w:val="a4"/>
        <w:numPr>
          <w:ilvl w:val="0"/>
          <w:numId w:val="1"/>
        </w:numPr>
        <w:tabs>
          <w:tab w:val="left" w:pos="833"/>
        </w:tabs>
        <w:spacing w:before="39"/>
      </w:pPr>
      <w:r>
        <w:rPr>
          <w:b/>
        </w:rPr>
        <w:t>Παπάς</w:t>
      </w:r>
      <w:r>
        <w:rPr>
          <w:b/>
          <w:spacing w:val="43"/>
        </w:rPr>
        <w:t xml:space="preserve"> </w:t>
      </w:r>
      <w:proofErr w:type="spellStart"/>
      <w:r>
        <w:rPr>
          <w:b/>
        </w:rPr>
        <w:t>Αθ</w:t>
      </w:r>
      <w:proofErr w:type="spellEnd"/>
      <w:r>
        <w:rPr>
          <w:b/>
        </w:rPr>
        <w:t>.</w:t>
      </w:r>
      <w:r>
        <w:rPr>
          <w:b/>
          <w:spacing w:val="-5"/>
        </w:rPr>
        <w:t xml:space="preserve"> </w:t>
      </w:r>
      <w:r>
        <w:t>(1996)</w:t>
      </w:r>
      <w:r>
        <w:rPr>
          <w:spacing w:val="-5"/>
        </w:rPr>
        <w:t xml:space="preserve"> </w:t>
      </w:r>
      <w:proofErr w:type="spellStart"/>
      <w:r>
        <w:rPr>
          <w:i/>
        </w:rPr>
        <w:t>Μαθητοκεντρική</w:t>
      </w:r>
      <w:proofErr w:type="spellEnd"/>
      <w:r>
        <w:rPr>
          <w:i/>
          <w:spacing w:val="-6"/>
        </w:rPr>
        <w:t xml:space="preserve"> </w:t>
      </w:r>
      <w:r>
        <w:rPr>
          <w:i/>
        </w:rPr>
        <w:t>Διδασκαλία,</w:t>
      </w:r>
      <w:r>
        <w:rPr>
          <w:i/>
          <w:spacing w:val="-4"/>
        </w:rPr>
        <w:t xml:space="preserve"> </w:t>
      </w:r>
      <w:r>
        <w:rPr>
          <w:i/>
        </w:rPr>
        <w:t>τόμος</w:t>
      </w:r>
      <w:r>
        <w:rPr>
          <w:i/>
          <w:spacing w:val="-4"/>
        </w:rPr>
        <w:t xml:space="preserve"> </w:t>
      </w:r>
      <w:r>
        <w:rPr>
          <w:i/>
        </w:rPr>
        <w:t>ΙΙΙ</w:t>
      </w:r>
      <w:r>
        <w:t>,</w:t>
      </w:r>
      <w:r>
        <w:rPr>
          <w:spacing w:val="-3"/>
        </w:rPr>
        <w:t xml:space="preserve"> </w:t>
      </w:r>
      <w:r>
        <w:t>Αθήνα</w:t>
      </w:r>
      <w:r>
        <w:rPr>
          <w:spacing w:val="-3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Βιβλία</w:t>
      </w:r>
      <w:r>
        <w:rPr>
          <w:spacing w:val="-7"/>
        </w:rPr>
        <w:t xml:space="preserve"> </w:t>
      </w:r>
      <w:r>
        <w:t>για</w:t>
      </w:r>
      <w:r>
        <w:rPr>
          <w:spacing w:val="-4"/>
        </w:rPr>
        <w:t xml:space="preserve"> </w:t>
      </w:r>
      <w:r>
        <w:rPr>
          <w:spacing w:val="-2"/>
        </w:rPr>
        <w:t>όλους</w:t>
      </w:r>
    </w:p>
    <w:p w14:paraId="1A2E4C66" w14:textId="77777777" w:rsidR="006E78EC" w:rsidRDefault="00201D26">
      <w:pPr>
        <w:pStyle w:val="a4"/>
        <w:numPr>
          <w:ilvl w:val="0"/>
          <w:numId w:val="1"/>
        </w:numPr>
        <w:tabs>
          <w:tab w:val="left" w:pos="833"/>
        </w:tabs>
      </w:pPr>
      <w:r>
        <w:rPr>
          <w:b/>
        </w:rPr>
        <w:t>Παπάς</w:t>
      </w:r>
      <w:r>
        <w:rPr>
          <w:b/>
          <w:spacing w:val="42"/>
        </w:rPr>
        <w:t xml:space="preserve"> </w:t>
      </w:r>
      <w:proofErr w:type="spellStart"/>
      <w:r>
        <w:rPr>
          <w:b/>
        </w:rPr>
        <w:t>Αθ</w:t>
      </w:r>
      <w:proofErr w:type="spellEnd"/>
      <w:r>
        <w:rPr>
          <w:b/>
        </w:rPr>
        <w:t>.</w:t>
      </w:r>
      <w:r>
        <w:rPr>
          <w:b/>
          <w:spacing w:val="-4"/>
        </w:rPr>
        <w:t xml:space="preserve"> </w:t>
      </w:r>
      <w:r>
        <w:t>(2000)</w:t>
      </w:r>
      <w:r>
        <w:rPr>
          <w:spacing w:val="-3"/>
        </w:rPr>
        <w:t xml:space="preserve"> </w:t>
      </w:r>
      <w:r>
        <w:rPr>
          <w:i/>
        </w:rPr>
        <w:t>Σχολική</w:t>
      </w:r>
      <w:r>
        <w:rPr>
          <w:i/>
          <w:spacing w:val="-7"/>
        </w:rPr>
        <w:t xml:space="preserve"> </w:t>
      </w:r>
      <w:r>
        <w:rPr>
          <w:i/>
        </w:rPr>
        <w:t>Παιδαγωγική</w:t>
      </w:r>
      <w:r>
        <w:t>,</w:t>
      </w:r>
      <w:r>
        <w:rPr>
          <w:spacing w:val="43"/>
        </w:rPr>
        <w:t xml:space="preserve"> </w:t>
      </w:r>
      <w:r>
        <w:t>Αθήνα</w:t>
      </w:r>
      <w:r>
        <w:rPr>
          <w:spacing w:val="-6"/>
        </w:rPr>
        <w:t xml:space="preserve"> </w:t>
      </w:r>
      <w:r>
        <w:t>:</w:t>
      </w:r>
      <w:r>
        <w:rPr>
          <w:spacing w:val="-4"/>
        </w:rPr>
        <w:t xml:space="preserve"> </w:t>
      </w:r>
      <w:r>
        <w:rPr>
          <w:spacing w:val="-2"/>
        </w:rPr>
        <w:t>Ατραπός</w:t>
      </w:r>
    </w:p>
    <w:p w14:paraId="7D35AFAE" w14:textId="77777777" w:rsidR="006E78EC" w:rsidRDefault="00201D26">
      <w:pPr>
        <w:pStyle w:val="a4"/>
        <w:numPr>
          <w:ilvl w:val="0"/>
          <w:numId w:val="1"/>
        </w:numPr>
        <w:tabs>
          <w:tab w:val="left" w:pos="833"/>
        </w:tabs>
      </w:pPr>
      <w:proofErr w:type="spellStart"/>
      <w:r>
        <w:rPr>
          <w:b/>
        </w:rPr>
        <w:t>Τριλιανός</w:t>
      </w:r>
      <w:proofErr w:type="spellEnd"/>
      <w:r>
        <w:rPr>
          <w:b/>
          <w:spacing w:val="43"/>
        </w:rPr>
        <w:t xml:space="preserve"> </w:t>
      </w:r>
      <w:proofErr w:type="spellStart"/>
      <w:r>
        <w:rPr>
          <w:b/>
        </w:rPr>
        <w:t>Αθ</w:t>
      </w:r>
      <w:proofErr w:type="spellEnd"/>
      <w:r>
        <w:rPr>
          <w:b/>
        </w:rPr>
        <w:t>.</w:t>
      </w:r>
      <w:r>
        <w:rPr>
          <w:b/>
          <w:spacing w:val="-1"/>
        </w:rPr>
        <w:t xml:space="preserve"> </w:t>
      </w:r>
      <w:r>
        <w:t>(2002)</w:t>
      </w:r>
      <w:r>
        <w:rPr>
          <w:spacing w:val="-4"/>
        </w:rPr>
        <w:t xml:space="preserve"> </w:t>
      </w:r>
      <w:r>
        <w:rPr>
          <w:i/>
        </w:rPr>
        <w:t>Η</w:t>
      </w:r>
      <w:r>
        <w:rPr>
          <w:i/>
          <w:spacing w:val="-4"/>
        </w:rPr>
        <w:t xml:space="preserve"> </w:t>
      </w:r>
      <w:r>
        <w:rPr>
          <w:i/>
        </w:rPr>
        <w:t>Παρώθηση</w:t>
      </w:r>
      <w:r>
        <w:rPr>
          <w:i/>
          <w:spacing w:val="-3"/>
        </w:rPr>
        <w:t xml:space="preserve"> </w:t>
      </w:r>
      <w:r>
        <w:rPr>
          <w:i/>
        </w:rPr>
        <w:t>του</w:t>
      </w:r>
      <w:r>
        <w:rPr>
          <w:i/>
          <w:spacing w:val="-6"/>
        </w:rPr>
        <w:t xml:space="preserve"> </w:t>
      </w:r>
      <w:r>
        <w:rPr>
          <w:i/>
        </w:rPr>
        <w:t>μαθητή</w:t>
      </w:r>
      <w:r>
        <w:rPr>
          <w:i/>
          <w:spacing w:val="-3"/>
        </w:rPr>
        <w:t xml:space="preserve"> </w:t>
      </w:r>
      <w:r>
        <w:rPr>
          <w:i/>
        </w:rPr>
        <w:t>για</w:t>
      </w:r>
      <w:r>
        <w:rPr>
          <w:i/>
          <w:spacing w:val="-5"/>
        </w:rPr>
        <w:t xml:space="preserve"> </w:t>
      </w:r>
      <w:r>
        <w:rPr>
          <w:i/>
        </w:rPr>
        <w:t>μάθηση</w:t>
      </w:r>
      <w:r>
        <w:t>,</w:t>
      </w:r>
      <w:r>
        <w:rPr>
          <w:spacing w:val="-3"/>
        </w:rPr>
        <w:t xml:space="preserve"> </w:t>
      </w:r>
      <w:r>
        <w:t>Αθήνα:</w:t>
      </w:r>
      <w:r>
        <w:rPr>
          <w:spacing w:val="-3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rPr>
          <w:spacing w:val="-2"/>
        </w:rPr>
        <w:t>ιδίου</w:t>
      </w:r>
    </w:p>
    <w:p w14:paraId="0FA1A31F" w14:textId="77777777" w:rsidR="006E78EC" w:rsidRDefault="00201D26">
      <w:pPr>
        <w:pStyle w:val="a4"/>
        <w:numPr>
          <w:ilvl w:val="0"/>
          <w:numId w:val="1"/>
        </w:numPr>
        <w:tabs>
          <w:tab w:val="left" w:pos="833"/>
        </w:tabs>
        <w:spacing w:before="42"/>
      </w:pPr>
      <w:proofErr w:type="spellStart"/>
      <w:r>
        <w:rPr>
          <w:b/>
        </w:rPr>
        <w:t>Χρυσαφίδης</w:t>
      </w:r>
      <w:proofErr w:type="spellEnd"/>
      <w:r>
        <w:rPr>
          <w:b/>
          <w:spacing w:val="-10"/>
        </w:rPr>
        <w:t xml:space="preserve"> </w:t>
      </w:r>
      <w:r>
        <w:rPr>
          <w:b/>
        </w:rPr>
        <w:t>Κ.</w:t>
      </w:r>
      <w:r>
        <w:rPr>
          <w:b/>
          <w:spacing w:val="-7"/>
        </w:rPr>
        <w:t xml:space="preserve"> </w:t>
      </w:r>
      <w:r>
        <w:t>(1994/2000),</w:t>
      </w:r>
      <w:r>
        <w:rPr>
          <w:spacing w:val="-6"/>
        </w:rPr>
        <w:t xml:space="preserve"> </w:t>
      </w:r>
      <w:r>
        <w:rPr>
          <w:i/>
        </w:rPr>
        <w:t>Βιωματική-Επικοινωνιακή</w:t>
      </w:r>
      <w:r>
        <w:rPr>
          <w:i/>
          <w:spacing w:val="-8"/>
        </w:rPr>
        <w:t xml:space="preserve"> </w:t>
      </w:r>
      <w:r>
        <w:rPr>
          <w:i/>
        </w:rPr>
        <w:t>Διδασκαλία,</w:t>
      </w:r>
      <w:r>
        <w:rPr>
          <w:i/>
          <w:spacing w:val="-11"/>
        </w:rPr>
        <w:t xml:space="preserve"> </w:t>
      </w:r>
      <w:r>
        <w:t>Αθήνα: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Gutenberg</w:t>
      </w:r>
      <w:proofErr w:type="spellEnd"/>
      <w:r>
        <w:rPr>
          <w:spacing w:val="-2"/>
        </w:rPr>
        <w:t>.</w:t>
      </w:r>
    </w:p>
    <w:p w14:paraId="46FB87F2" w14:textId="77777777" w:rsidR="006E78EC" w:rsidRDefault="00201D26">
      <w:pPr>
        <w:pStyle w:val="a4"/>
        <w:numPr>
          <w:ilvl w:val="0"/>
          <w:numId w:val="1"/>
        </w:numPr>
        <w:tabs>
          <w:tab w:val="left" w:pos="833"/>
        </w:tabs>
        <w:spacing w:before="42"/>
      </w:pPr>
      <w:proofErr w:type="spellStart"/>
      <w:r>
        <w:rPr>
          <w:b/>
        </w:rPr>
        <w:t>Frey</w:t>
      </w:r>
      <w:proofErr w:type="spellEnd"/>
      <w:r>
        <w:rPr>
          <w:b/>
          <w:spacing w:val="-2"/>
        </w:rPr>
        <w:t xml:space="preserve"> </w:t>
      </w:r>
      <w:r>
        <w:rPr>
          <w:b/>
        </w:rPr>
        <w:t>K.</w:t>
      </w:r>
      <w:r>
        <w:rPr>
          <w:b/>
          <w:spacing w:val="-4"/>
        </w:rPr>
        <w:t xml:space="preserve"> </w:t>
      </w:r>
      <w:r>
        <w:t>(1986)</w:t>
      </w:r>
      <w:r>
        <w:rPr>
          <w:spacing w:val="-4"/>
        </w:rPr>
        <w:t xml:space="preserve"> </w:t>
      </w:r>
      <w:r>
        <w:rPr>
          <w:i/>
        </w:rPr>
        <w:t>Η</w:t>
      </w:r>
      <w:r>
        <w:rPr>
          <w:i/>
          <w:spacing w:val="-4"/>
        </w:rPr>
        <w:t xml:space="preserve"> </w:t>
      </w:r>
      <w:r>
        <w:rPr>
          <w:i/>
        </w:rPr>
        <w:t>μέθοδος</w:t>
      </w:r>
      <w:r>
        <w:rPr>
          <w:i/>
          <w:spacing w:val="-5"/>
        </w:rPr>
        <w:t xml:space="preserve"> </w:t>
      </w:r>
      <w:r>
        <w:rPr>
          <w:i/>
        </w:rPr>
        <w:t>Project</w:t>
      </w:r>
      <w:r>
        <w:t>,</w:t>
      </w:r>
      <w:r>
        <w:rPr>
          <w:spacing w:val="42"/>
        </w:rPr>
        <w:t xml:space="preserve"> </w:t>
      </w:r>
      <w:r>
        <w:t>Θεσσαλονίκη:</w:t>
      </w:r>
      <w:r>
        <w:rPr>
          <w:spacing w:val="-4"/>
        </w:rPr>
        <w:t xml:space="preserve"> </w:t>
      </w:r>
      <w:r>
        <w:rPr>
          <w:spacing w:val="-2"/>
        </w:rPr>
        <w:t>Κυριακίδη</w:t>
      </w:r>
    </w:p>
    <w:p w14:paraId="3A9B24C8" w14:textId="77777777" w:rsidR="006E78EC" w:rsidRDefault="00201D26">
      <w:pPr>
        <w:pStyle w:val="a4"/>
        <w:numPr>
          <w:ilvl w:val="0"/>
          <w:numId w:val="1"/>
        </w:numPr>
        <w:tabs>
          <w:tab w:val="left" w:pos="833"/>
        </w:tabs>
        <w:ind w:right="109"/>
      </w:pPr>
      <w:proofErr w:type="spellStart"/>
      <w:r w:rsidRPr="00201D26">
        <w:rPr>
          <w:b/>
          <w:lang w:val="en-US"/>
        </w:rPr>
        <w:t>Franzoni</w:t>
      </w:r>
      <w:proofErr w:type="spellEnd"/>
      <w:r w:rsidRPr="00201D26">
        <w:rPr>
          <w:b/>
          <w:lang w:val="en-US"/>
        </w:rPr>
        <w:t>,</w:t>
      </w:r>
      <w:r w:rsidRPr="00201D26">
        <w:rPr>
          <w:b/>
          <w:spacing w:val="-4"/>
          <w:lang w:val="en-US"/>
        </w:rPr>
        <w:t xml:space="preserve"> </w:t>
      </w:r>
      <w:r w:rsidRPr="00201D26">
        <w:rPr>
          <w:b/>
          <w:lang w:val="en-US"/>
        </w:rPr>
        <w:t>A.</w:t>
      </w:r>
      <w:r w:rsidRPr="00201D26">
        <w:rPr>
          <w:b/>
          <w:spacing w:val="-3"/>
          <w:lang w:val="en-US"/>
        </w:rPr>
        <w:t xml:space="preserve"> </w:t>
      </w:r>
      <w:r w:rsidRPr="00201D26">
        <w:rPr>
          <w:b/>
          <w:lang w:val="en-US"/>
        </w:rPr>
        <w:t>L.,</w:t>
      </w:r>
      <w:r w:rsidRPr="00201D26">
        <w:rPr>
          <w:b/>
          <w:spacing w:val="-4"/>
          <w:lang w:val="en-US"/>
        </w:rPr>
        <w:t xml:space="preserve"> </w:t>
      </w:r>
      <w:r w:rsidRPr="00201D26">
        <w:rPr>
          <w:b/>
          <w:lang w:val="en-US"/>
        </w:rPr>
        <w:t>&amp;</w:t>
      </w:r>
      <w:r w:rsidRPr="00201D26">
        <w:rPr>
          <w:b/>
          <w:spacing w:val="-4"/>
          <w:lang w:val="en-US"/>
        </w:rPr>
        <w:t xml:space="preserve"> </w:t>
      </w:r>
      <w:r w:rsidRPr="00201D26">
        <w:rPr>
          <w:b/>
          <w:lang w:val="en-US"/>
        </w:rPr>
        <w:t>Assar,</w:t>
      </w:r>
      <w:r w:rsidRPr="00201D26">
        <w:rPr>
          <w:b/>
          <w:spacing w:val="-4"/>
          <w:lang w:val="en-US"/>
        </w:rPr>
        <w:t xml:space="preserve"> </w:t>
      </w:r>
      <w:r w:rsidRPr="00201D26">
        <w:rPr>
          <w:b/>
          <w:lang w:val="en-US"/>
        </w:rPr>
        <w:t>S.</w:t>
      </w:r>
      <w:r w:rsidRPr="00201D26">
        <w:rPr>
          <w:b/>
          <w:spacing w:val="-1"/>
          <w:lang w:val="en-US"/>
        </w:rPr>
        <w:t xml:space="preserve"> </w:t>
      </w:r>
      <w:r w:rsidRPr="00201D26">
        <w:rPr>
          <w:lang w:val="en-US"/>
        </w:rPr>
        <w:t>(2009).</w:t>
      </w:r>
      <w:r w:rsidRPr="00201D26">
        <w:rPr>
          <w:spacing w:val="-2"/>
          <w:lang w:val="en-US"/>
        </w:rPr>
        <w:t xml:space="preserve"> </w:t>
      </w:r>
      <w:r w:rsidRPr="00201D26">
        <w:rPr>
          <w:i/>
          <w:lang w:val="en-US"/>
        </w:rPr>
        <w:t>Student</w:t>
      </w:r>
      <w:r w:rsidRPr="00201D26">
        <w:rPr>
          <w:i/>
          <w:spacing w:val="-2"/>
          <w:lang w:val="en-US"/>
        </w:rPr>
        <w:t xml:space="preserve"> </w:t>
      </w:r>
      <w:r w:rsidRPr="00201D26">
        <w:rPr>
          <w:i/>
          <w:lang w:val="en-US"/>
        </w:rPr>
        <w:t>Learning</w:t>
      </w:r>
      <w:r w:rsidRPr="00201D26">
        <w:rPr>
          <w:i/>
          <w:spacing w:val="-3"/>
          <w:lang w:val="en-US"/>
        </w:rPr>
        <w:t xml:space="preserve"> </w:t>
      </w:r>
      <w:r w:rsidRPr="00201D26">
        <w:rPr>
          <w:i/>
          <w:lang w:val="en-US"/>
        </w:rPr>
        <w:t>Styles</w:t>
      </w:r>
      <w:r w:rsidRPr="00201D26">
        <w:rPr>
          <w:i/>
          <w:spacing w:val="-1"/>
          <w:lang w:val="en-US"/>
        </w:rPr>
        <w:t xml:space="preserve"> </w:t>
      </w:r>
      <w:r w:rsidRPr="00201D26">
        <w:rPr>
          <w:i/>
          <w:lang w:val="en-US"/>
        </w:rPr>
        <w:t>Adaptation</w:t>
      </w:r>
      <w:r w:rsidRPr="00201D26">
        <w:rPr>
          <w:i/>
          <w:spacing w:val="-3"/>
          <w:lang w:val="en-US"/>
        </w:rPr>
        <w:t xml:space="preserve"> </w:t>
      </w:r>
      <w:r w:rsidRPr="00201D26">
        <w:rPr>
          <w:i/>
          <w:lang w:val="en-US"/>
        </w:rPr>
        <w:t>Method</w:t>
      </w:r>
      <w:r w:rsidRPr="00201D26">
        <w:rPr>
          <w:i/>
          <w:spacing w:val="-3"/>
          <w:lang w:val="en-US"/>
        </w:rPr>
        <w:t xml:space="preserve"> </w:t>
      </w:r>
      <w:r w:rsidRPr="00201D26">
        <w:rPr>
          <w:i/>
          <w:lang w:val="en-US"/>
        </w:rPr>
        <w:t>Based</w:t>
      </w:r>
      <w:r w:rsidRPr="00201D26">
        <w:rPr>
          <w:i/>
          <w:spacing w:val="-2"/>
          <w:lang w:val="en-US"/>
        </w:rPr>
        <w:t xml:space="preserve"> </w:t>
      </w:r>
      <w:r w:rsidRPr="00201D26">
        <w:rPr>
          <w:i/>
          <w:lang w:val="en-US"/>
        </w:rPr>
        <w:t>on</w:t>
      </w:r>
      <w:r w:rsidRPr="00201D26">
        <w:rPr>
          <w:i/>
          <w:spacing w:val="-3"/>
          <w:lang w:val="en-US"/>
        </w:rPr>
        <w:t xml:space="preserve"> </w:t>
      </w:r>
      <w:r w:rsidRPr="00201D26">
        <w:rPr>
          <w:i/>
          <w:lang w:val="en-US"/>
        </w:rPr>
        <w:t>Teaching Strategies and Electronic Media</w:t>
      </w:r>
      <w:r w:rsidRPr="00201D26">
        <w:rPr>
          <w:lang w:val="en-US"/>
        </w:rPr>
        <w:t xml:space="preserve">. </w:t>
      </w:r>
      <w:r>
        <w:t xml:space="preserve">Educational </w:t>
      </w:r>
      <w:proofErr w:type="spellStart"/>
      <w:r>
        <w:t>Technology</w:t>
      </w:r>
      <w:proofErr w:type="spellEnd"/>
      <w:r>
        <w:t xml:space="preserve"> &amp; Society</w:t>
      </w:r>
    </w:p>
    <w:sectPr w:rsidR="006E78EC">
      <w:type w:val="continuous"/>
      <w:pgSz w:w="11910" w:h="16840"/>
      <w:pgMar w:top="540" w:right="12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E78E4"/>
    <w:multiLevelType w:val="hybridMultilevel"/>
    <w:tmpl w:val="45261480"/>
    <w:lvl w:ilvl="0" w:tplc="D9985C0A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688E6642">
      <w:numFmt w:val="bullet"/>
      <w:lvlText w:val="•"/>
      <w:lvlJc w:val="left"/>
      <w:pPr>
        <w:ind w:left="1720" w:hanging="360"/>
      </w:pPr>
      <w:rPr>
        <w:rFonts w:hint="default"/>
        <w:lang w:val="el-GR" w:eastAsia="en-US" w:bidi="ar-SA"/>
      </w:rPr>
    </w:lvl>
    <w:lvl w:ilvl="2" w:tplc="4D1A3968">
      <w:numFmt w:val="bullet"/>
      <w:lvlText w:val="•"/>
      <w:lvlJc w:val="left"/>
      <w:pPr>
        <w:ind w:left="2601" w:hanging="360"/>
      </w:pPr>
      <w:rPr>
        <w:rFonts w:hint="default"/>
        <w:lang w:val="el-GR" w:eastAsia="en-US" w:bidi="ar-SA"/>
      </w:rPr>
    </w:lvl>
    <w:lvl w:ilvl="3" w:tplc="BDA02F92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41B046D2">
      <w:numFmt w:val="bullet"/>
      <w:lvlText w:val="•"/>
      <w:lvlJc w:val="left"/>
      <w:pPr>
        <w:ind w:left="4362" w:hanging="360"/>
      </w:pPr>
      <w:rPr>
        <w:rFonts w:hint="default"/>
        <w:lang w:val="el-GR" w:eastAsia="en-US" w:bidi="ar-SA"/>
      </w:rPr>
    </w:lvl>
    <w:lvl w:ilvl="5" w:tplc="6A7A612A">
      <w:numFmt w:val="bullet"/>
      <w:lvlText w:val="•"/>
      <w:lvlJc w:val="left"/>
      <w:pPr>
        <w:ind w:left="5243" w:hanging="360"/>
      </w:pPr>
      <w:rPr>
        <w:rFonts w:hint="default"/>
        <w:lang w:val="el-GR" w:eastAsia="en-US" w:bidi="ar-SA"/>
      </w:rPr>
    </w:lvl>
    <w:lvl w:ilvl="6" w:tplc="00982384">
      <w:numFmt w:val="bullet"/>
      <w:lvlText w:val="•"/>
      <w:lvlJc w:val="left"/>
      <w:pPr>
        <w:ind w:left="6123" w:hanging="360"/>
      </w:pPr>
      <w:rPr>
        <w:rFonts w:hint="default"/>
        <w:lang w:val="el-GR" w:eastAsia="en-US" w:bidi="ar-SA"/>
      </w:rPr>
    </w:lvl>
    <w:lvl w:ilvl="7" w:tplc="C9681514">
      <w:numFmt w:val="bullet"/>
      <w:lvlText w:val="•"/>
      <w:lvlJc w:val="left"/>
      <w:pPr>
        <w:ind w:left="7004" w:hanging="360"/>
      </w:pPr>
      <w:rPr>
        <w:rFonts w:hint="default"/>
        <w:lang w:val="el-GR" w:eastAsia="en-US" w:bidi="ar-SA"/>
      </w:rPr>
    </w:lvl>
    <w:lvl w:ilvl="8" w:tplc="E32EF310">
      <w:numFmt w:val="bullet"/>
      <w:lvlText w:val="•"/>
      <w:lvlJc w:val="left"/>
      <w:pPr>
        <w:ind w:left="7885" w:hanging="36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8EC"/>
    <w:rsid w:val="00201D26"/>
    <w:rsid w:val="00501DD0"/>
    <w:rsid w:val="006E78EC"/>
    <w:rsid w:val="00D5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91D34"/>
  <w15:docId w15:val="{B4300F3E-1137-4930-A3F9-D5CCBAB41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  <w:pPr>
      <w:spacing w:before="41"/>
      <w:ind w:left="833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ep.edu.gr/el/nea-programmata-spoudon-arxiki-selid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ep.edu.gr/el/nea-programmata-spoudon-arxiki-selida" TargetMode="External"/><Relationship Id="rId5" Type="http://schemas.openxmlformats.org/officeDocument/2006/relationships/hyperlink" Target="https://iep.edu.gr/el/nea-programmata-spoudon-arxiki-selid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943</Characters>
  <Application>Microsoft Office Word</Application>
  <DocSecurity>4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Λαμπρέλλη Δήμητρα</dc:creator>
  <cp:lastModifiedBy>Λαμπρέλλη Δήμητρα</cp:lastModifiedBy>
  <cp:revision>2</cp:revision>
  <dcterms:created xsi:type="dcterms:W3CDTF">2025-05-19T10:28:00Z</dcterms:created>
  <dcterms:modified xsi:type="dcterms:W3CDTF">2025-05-19T10:28:00Z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2024-09-10T00:00:00Z</vt:filetime>
  </property>
  <property fmtid="{D5CDD505-2E9C-101B-9397-08002B2CF9AE}" pid="5" name="Producer">
    <vt:lpwstr>Microsoft® Word 2016</vt:lpwstr>
  </property>
</Properties>
</file>