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47907" w14:textId="77777777" w:rsidR="00D17963" w:rsidRPr="00D17963" w:rsidRDefault="00D17963" w:rsidP="008D699D">
      <w:pPr>
        <w:pStyle w:val="1"/>
        <w:spacing w:before="2" w:line="276" w:lineRule="auto"/>
        <w:ind w:right="1281"/>
        <w:jc w:val="left"/>
        <w:rPr>
          <w:sz w:val="22"/>
          <w:szCs w:val="22"/>
        </w:rPr>
      </w:pPr>
      <w:r w:rsidRPr="00D17963">
        <w:rPr>
          <w:color w:val="538DD3"/>
          <w:sz w:val="22"/>
          <w:szCs w:val="22"/>
        </w:rPr>
        <w:t>Αξιολόγηση</w:t>
      </w:r>
      <w:r w:rsidRPr="00D17963">
        <w:rPr>
          <w:color w:val="538DD3"/>
          <w:spacing w:val="37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Εργαστηρίου-</w:t>
      </w:r>
      <w:r w:rsidRPr="00D17963">
        <w:rPr>
          <w:color w:val="538DD3"/>
          <w:spacing w:val="32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Συνολική</w:t>
      </w:r>
      <w:r w:rsidRPr="00D17963">
        <w:rPr>
          <w:color w:val="538DD3"/>
          <w:spacing w:val="37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αποτίμηση</w:t>
      </w:r>
      <w:r w:rsidRPr="00D17963">
        <w:rPr>
          <w:color w:val="538DD3"/>
          <w:spacing w:val="33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&amp;</w:t>
      </w:r>
      <w:r w:rsidRPr="00D17963">
        <w:rPr>
          <w:color w:val="538DD3"/>
          <w:spacing w:val="32"/>
          <w:sz w:val="22"/>
          <w:szCs w:val="22"/>
        </w:rPr>
        <w:t xml:space="preserve"> </w:t>
      </w:r>
      <w:proofErr w:type="spellStart"/>
      <w:r w:rsidRPr="00D17963">
        <w:rPr>
          <w:color w:val="538DD3"/>
          <w:sz w:val="22"/>
          <w:szCs w:val="22"/>
        </w:rPr>
        <w:t>αναστοχασμός</w:t>
      </w:r>
      <w:proofErr w:type="spellEnd"/>
      <w:r w:rsidRPr="00D17963">
        <w:rPr>
          <w:color w:val="538DD3"/>
          <w:spacing w:val="32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πάνω</w:t>
      </w:r>
      <w:r w:rsidRPr="00D17963">
        <w:rPr>
          <w:color w:val="538DD3"/>
          <w:spacing w:val="34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στην</w:t>
      </w:r>
      <w:r w:rsidR="00592A17">
        <w:rPr>
          <w:color w:val="538DD3"/>
          <w:sz w:val="22"/>
          <w:szCs w:val="22"/>
        </w:rPr>
        <w:t xml:space="preserve"> </w:t>
      </w:r>
      <w:r w:rsidRPr="00D17963">
        <w:rPr>
          <w:color w:val="538DD3"/>
          <w:spacing w:val="-52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υλοποίηση</w:t>
      </w:r>
      <w:r w:rsidRPr="00D17963">
        <w:rPr>
          <w:color w:val="538DD3"/>
          <w:spacing w:val="1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-</w:t>
      </w:r>
      <w:r w:rsidRPr="00D17963">
        <w:rPr>
          <w:color w:val="538DD3"/>
          <w:spacing w:val="1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Εκδηλώσεις</w:t>
      </w:r>
      <w:r w:rsidRPr="00D17963">
        <w:rPr>
          <w:color w:val="538DD3"/>
          <w:spacing w:val="1"/>
          <w:sz w:val="22"/>
          <w:szCs w:val="22"/>
        </w:rPr>
        <w:t xml:space="preserve"> </w:t>
      </w:r>
      <w:r w:rsidRPr="00D17963">
        <w:rPr>
          <w:color w:val="538DD3"/>
          <w:sz w:val="22"/>
          <w:szCs w:val="22"/>
        </w:rPr>
        <w:t>διάχυσης</w:t>
      </w:r>
    </w:p>
    <w:p w14:paraId="1213F862" w14:textId="3CBE3656" w:rsidR="00D17963" w:rsidRPr="008D699D" w:rsidRDefault="00D17963" w:rsidP="007167C9">
      <w:pPr>
        <w:pStyle w:val="a3"/>
        <w:spacing w:line="276" w:lineRule="auto"/>
        <w:ind w:right="914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D699D">
        <w:rPr>
          <w:rFonts w:asciiTheme="minorHAnsi" w:hAnsiTheme="minorHAnsi" w:cstheme="minorHAnsi"/>
          <w:sz w:val="22"/>
          <w:szCs w:val="22"/>
        </w:rPr>
        <w:t>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έννοια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«αξιολόγησης»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διδακτική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διαδικασία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συνιστά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κύριο</w:t>
      </w:r>
      <w:r w:rsidRPr="008D699D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χαρακτηριστικό της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διδασκαλίας και της μάθησης και αποσκοπεί στη βελτίωση της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παρεχόμενης εκπαίδευσης (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Κακανά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>, 2010). Ταυτόχρονα, με την αξιολόγηση γνώσεων</w:t>
      </w:r>
      <w:r w:rsidR="007167C9">
        <w:rPr>
          <w:rFonts w:asciiTheme="minorHAnsi" w:hAnsiTheme="minorHAnsi" w:cstheme="minorHAnsi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δεξιοτήτων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περιλαμβάνεται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αξιολόγηση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στάσεων,</w:t>
      </w:r>
      <w:r w:rsidRPr="008D699D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αξιών</w:t>
      </w:r>
      <w:r w:rsidRPr="008D699D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συμπεριφορών, η οποία εφαρμόζεται με κριτήρια την ενεργοποίηση και το βαθμό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συμμετοχής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των</w:t>
      </w:r>
      <w:r w:rsidRPr="008D699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μαθητών/τριών</w:t>
      </w:r>
      <w:r w:rsidRPr="008D699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στις</w:t>
      </w:r>
      <w:r w:rsidRPr="008D699D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δραστηριότητες.</w:t>
      </w:r>
    </w:p>
    <w:p w14:paraId="232C7E3A" w14:textId="77777777" w:rsidR="00D17963" w:rsidRPr="008D699D" w:rsidRDefault="00D17963" w:rsidP="007167C9">
      <w:pPr>
        <w:pStyle w:val="a3"/>
        <w:spacing w:line="276" w:lineRule="auto"/>
        <w:ind w:right="916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D699D">
        <w:rPr>
          <w:rFonts w:asciiTheme="minorHAnsi" w:hAnsiTheme="minorHAnsi" w:cstheme="minorHAnsi"/>
          <w:sz w:val="22"/>
          <w:szCs w:val="22"/>
        </w:rPr>
        <w:t>Συγκεκριμένα,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εργαστήρια,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οποία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στηρίζονται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μεθοδολογικά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σε</w:t>
      </w:r>
      <w:r w:rsidRPr="008D699D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ομαδοσυνεργατικές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 xml:space="preserve"> δράσεις και έρευνες, ανταποκρίνονται αποτελεσματικότερα μη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συμβατικές μορφές αξιολόγησης (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Φύκαρης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>, 1998). Αυτό που κυρίως ενδιαφέρει 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εκτιμάται είναι ο βαθμός εμπλοκής των μαθητών στα εργαστήρια, η ανάπτυξη αξιών,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σεβασμού και υπευθυνότητας προς το περιβάλλον και η ενεργοποίησή τους για την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αντιμετώπιση περιβαλλοντικών</w:t>
      </w:r>
      <w:r w:rsidRPr="008D699D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ζητημάτων.</w:t>
      </w:r>
    </w:p>
    <w:p w14:paraId="7CF33A81" w14:textId="77777777" w:rsidR="00D17963" w:rsidRPr="008D699D" w:rsidRDefault="00D17963" w:rsidP="007167C9">
      <w:pPr>
        <w:pStyle w:val="a3"/>
        <w:spacing w:line="276" w:lineRule="auto"/>
        <w:ind w:right="916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D699D">
        <w:rPr>
          <w:rFonts w:asciiTheme="minorHAnsi" w:hAnsiTheme="minorHAnsi" w:cstheme="minorHAnsi"/>
          <w:sz w:val="22"/>
          <w:szCs w:val="22"/>
        </w:rPr>
        <w:t>Σε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συνδυασμό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με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παραπάνω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συνεκτιμάται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τρόπος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που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μαθητές/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συνεργάζονται,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επικοινωνούν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επιλύουν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τις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πιθανές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συγκρούσεις.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Όλες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προαναφερόμενες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παράμετροι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λαμβάνονται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υπόψη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στις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διαδικασίες της αξιολόγησης των εργαστηρίων λόγω του ότι συνιστούν απαραίτητες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προϋποθέσεις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για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ανάπτυξη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υπεύθυνης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φιλοπεριβαλλοντικής</w:t>
      </w:r>
      <w:proofErr w:type="spellEnd"/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συμπεριφοράς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(Γεωργόπουλος</w:t>
      </w:r>
      <w:r w:rsidRPr="008D69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&amp;</w:t>
      </w:r>
      <w:r w:rsidRPr="008D69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Λιθοξοΐδου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>,</w:t>
      </w:r>
      <w:r w:rsidRPr="008D699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2010</w:t>
      </w:r>
      <w:r w:rsidRPr="008D69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στο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Κακανά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 xml:space="preserve"> κα,</w:t>
      </w:r>
      <w:r w:rsidRPr="008D699D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2010).</w:t>
      </w:r>
    </w:p>
    <w:p w14:paraId="1A1852FD" w14:textId="77777777" w:rsidR="00D17963" w:rsidRPr="008D699D" w:rsidRDefault="00D17963" w:rsidP="007167C9">
      <w:pPr>
        <w:pStyle w:val="a3"/>
        <w:spacing w:line="276" w:lineRule="auto"/>
        <w:ind w:right="91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D699D">
        <w:rPr>
          <w:rFonts w:asciiTheme="minorHAnsi" w:hAnsiTheme="minorHAnsi" w:cstheme="minorHAnsi"/>
          <w:sz w:val="22"/>
          <w:szCs w:val="22"/>
        </w:rPr>
        <w:t>Στους/στις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μαθητές/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χρησιμοποιήθηκε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ομαδική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αξιολόγηση, η οποία περιλαμβάνει τεχνικές που αναδεικνύουν όλες τις παραμέτρους,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που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αφορούν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περιβαλλοντικά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ζητήματα.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Μία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τέτοια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τεχνική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αποτελεί</w:t>
      </w:r>
      <w:r w:rsidRPr="008D699D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σχεδιασμός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εννοιολογικών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χαρτών. Επιπλέον,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διαδικασία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αξιολόγησης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των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τελικών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μαθησιακών επιτεύξεων δύναται να αξιοποιηθεί το παιχνίδι ρόλων συνδυαστικά με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ερωτήσεις από την πλευρά του/της εκπαιδευτικού για την κατανόηση ενός διλήμματος,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στο οποίο οι μαθητές/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 xml:space="preserve"> καλούνται να τοποθετηθούν. Ταυτόχρονα με την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παρουσίαση των αποτελεσμάτων, εκφράζουν τα συναισθήματα που βίωσαν με την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εμπλοκή τους στα συγκεκριμένα εργαστήρια, αλλά και τις πιθανές δυσκολίες που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αντιμετώπισαν.</w:t>
      </w:r>
    </w:p>
    <w:p w14:paraId="32346B95" w14:textId="77777777" w:rsidR="00D17963" w:rsidRPr="008D699D" w:rsidRDefault="00D17963" w:rsidP="007167C9">
      <w:pPr>
        <w:pStyle w:val="a3"/>
        <w:spacing w:line="276" w:lineRule="auto"/>
        <w:ind w:right="912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D699D">
        <w:rPr>
          <w:rFonts w:asciiTheme="minorHAnsi" w:hAnsiTheme="minorHAnsi" w:cstheme="minorHAnsi"/>
          <w:sz w:val="22"/>
          <w:szCs w:val="22"/>
        </w:rPr>
        <w:t>Πρόκειται για συμμετοχικές διαδικασίες, στις οποίες όλοι/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 xml:space="preserve"> οι εμπλεκόμενοι/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 xml:space="preserve"> στην εκπαιδευτική διαδικασία, μέσω του διαλόγου και με 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ενσυναίσθηση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>, προσπαθούν να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διασαφηνίσουν τις ιδέες και τις αξίες τους και να κατανοήσουν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τις απόψεις των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 xml:space="preserve">άλλων, γεγονός που μπορεί να οδηγήσει σε 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επαναθεώρηση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 xml:space="preserve"> των στάσεων και σε νέους</w:t>
      </w:r>
      <w:r w:rsidRPr="008D699D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προσανατολισμούς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στη δράση (Γεωργόπουλος,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2005).</w:t>
      </w:r>
    </w:p>
    <w:p w14:paraId="20100B66" w14:textId="77777777" w:rsidR="00D17963" w:rsidRPr="008D699D" w:rsidRDefault="00D17963" w:rsidP="007167C9">
      <w:pPr>
        <w:pStyle w:val="a3"/>
        <w:spacing w:line="276" w:lineRule="auto"/>
        <w:ind w:right="912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D699D">
        <w:rPr>
          <w:rFonts w:asciiTheme="minorHAnsi" w:hAnsiTheme="minorHAnsi" w:cstheme="minorHAnsi"/>
          <w:sz w:val="22"/>
          <w:szCs w:val="22"/>
        </w:rPr>
        <w:t>Τέλος,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σημειώνεται ότι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για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ολοκλήρωση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του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προγράμματος</w:t>
      </w:r>
      <w:r w:rsidRPr="008D699D">
        <w:rPr>
          <w:rFonts w:asciiTheme="minorHAnsi" w:hAnsiTheme="minorHAnsi" w:cstheme="minorHAnsi"/>
          <w:spacing w:val="60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σημαντικό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ρόλο κατέχουν οι δράσεις και οι δραστηριότητες διάχυσης των αποτελεσμάτων. 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σχολική κοινότητα «ανοίγει» στην τοπική κοινότητα, εμπλέκοντας ενεργά γονείς/κηδεμόνες,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φορείς, επαγγελματίες και συλλόγους. Προς αυτήν την κατεύθυνση, οργανώνονται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συγκεντρώσεις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γονέων/κηδεμόνων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ημερίδες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ενημέρωσης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με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στόχο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την</w:t>
      </w:r>
      <w:r w:rsidRPr="008D699D">
        <w:rPr>
          <w:rFonts w:asciiTheme="minorHAnsi" w:hAnsiTheme="minorHAnsi" w:cstheme="minorHAnsi"/>
          <w:spacing w:val="60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ευαισθητοποίηση</w:t>
      </w:r>
      <w:r w:rsidRPr="008D699D">
        <w:rPr>
          <w:rFonts w:asciiTheme="minorHAnsi" w:hAnsiTheme="minorHAnsi" w:cstheme="minorHAnsi"/>
          <w:spacing w:val="-57"/>
          <w:sz w:val="22"/>
          <w:szCs w:val="22"/>
        </w:rPr>
        <w:t xml:space="preserve">  </w:t>
      </w:r>
      <w:r w:rsidRPr="008D699D">
        <w:rPr>
          <w:rFonts w:asciiTheme="minorHAnsi" w:hAnsiTheme="minorHAnsi" w:cstheme="minorHAnsi"/>
          <w:sz w:val="22"/>
          <w:szCs w:val="22"/>
        </w:rPr>
        <w:t xml:space="preserve"> όλων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των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εμπλεκόμενων,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ενεργή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εμπλοκή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τους,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συνεργασία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τους.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Η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παρουσίαση του προγράμματος δημοσιοποιείται στα Μέσα Μαζικής Ενημέρωσης, σε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8D699D">
        <w:rPr>
          <w:rFonts w:asciiTheme="minorHAnsi" w:hAnsiTheme="minorHAnsi" w:cstheme="minorHAnsi"/>
          <w:sz w:val="22"/>
          <w:szCs w:val="22"/>
        </w:rPr>
        <w:t>ιστολόγια</w:t>
      </w:r>
      <w:proofErr w:type="spellEnd"/>
      <w:r w:rsidRPr="008D699D">
        <w:rPr>
          <w:rFonts w:asciiTheme="minorHAnsi" w:hAnsiTheme="minorHAnsi" w:cstheme="minorHAnsi"/>
          <w:sz w:val="22"/>
          <w:szCs w:val="22"/>
        </w:rPr>
        <w:t xml:space="preserve">, σε ιστοσελίδες, σε </w:t>
      </w:r>
      <w:r w:rsidRPr="008D699D">
        <w:rPr>
          <w:rFonts w:asciiTheme="minorHAnsi" w:hAnsiTheme="minorHAnsi" w:cstheme="minorHAnsi"/>
          <w:sz w:val="22"/>
          <w:szCs w:val="22"/>
        </w:rPr>
        <w:lastRenderedPageBreak/>
        <w:t>κλειστές ομάδων κοινωνικών δικτύων. Διενεργούνται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συνεντεύξεις,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εκθέσεις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ομαδικών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ατομικών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εργασιών,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εκδηλώσεις,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συντάσσονται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ερωτηματολόγια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διαμοιράζονται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ενημερωτικά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φυλλάδια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στοχεύοντας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στην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ευαισθητοποίηση</w:t>
      </w:r>
      <w:r w:rsidRPr="008D699D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στην</w:t>
      </w:r>
      <w:r w:rsidRPr="008D699D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οικογένεια,</w:t>
      </w:r>
      <w:r w:rsidRPr="008D699D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το</w:t>
      </w:r>
      <w:r w:rsidRPr="008D699D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σχολείο,</w:t>
      </w:r>
      <w:r w:rsidRPr="008D699D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</w:t>
      </w:r>
      <w:r w:rsidRPr="008D699D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γειτονιά,</w:t>
      </w:r>
      <w:r w:rsidRPr="008D699D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την</w:t>
      </w:r>
      <w:r w:rsidRPr="008D699D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πόλη.</w:t>
      </w:r>
      <w:r w:rsidRPr="008D699D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 xml:space="preserve">Καταληκτικά, ιδιαίτερο ενδιαφέρον παρουσιάζει η συμμετοχή των μαθητών/τριών σε παιχνίδια </w:t>
      </w:r>
      <w:r w:rsidRPr="008D699D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προκλήσεων</w:t>
      </w:r>
      <w:r w:rsidRPr="008D699D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ή</w:t>
      </w:r>
      <w:r w:rsidRPr="008D69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και</w:t>
      </w:r>
      <w:r w:rsidRPr="008D699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σε</w:t>
      </w:r>
      <w:r w:rsidRPr="008D699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σχολικούς</w:t>
      </w:r>
      <w:r w:rsidRPr="008D699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D699D">
        <w:rPr>
          <w:rFonts w:asciiTheme="minorHAnsi" w:hAnsiTheme="minorHAnsi" w:cstheme="minorHAnsi"/>
          <w:sz w:val="22"/>
          <w:szCs w:val="22"/>
        </w:rPr>
        <w:t>διαγωνισμούς.</w:t>
      </w:r>
    </w:p>
    <w:p w14:paraId="2291FA7C" w14:textId="68376040" w:rsidR="00D17963" w:rsidRPr="008D699D" w:rsidRDefault="00D17963" w:rsidP="007167C9">
      <w:pPr>
        <w:widowControl w:val="0"/>
        <w:autoSpaceDE w:val="0"/>
        <w:autoSpaceDN w:val="0"/>
        <w:spacing w:after="0" w:line="276" w:lineRule="auto"/>
        <w:ind w:right="914" w:firstLine="567"/>
        <w:jc w:val="both"/>
        <w:rPr>
          <w:rFonts w:eastAsia="Times New Roman" w:cstheme="minorHAnsi"/>
        </w:rPr>
      </w:pPr>
      <w:r w:rsidRPr="008D699D">
        <w:rPr>
          <w:rFonts w:eastAsia="Times New Roman" w:cstheme="minorHAnsi"/>
        </w:rPr>
        <w:t>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έννοια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της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«αξιολόγησης»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διδακτική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διαδικασία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συνιστά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κύριο</w:t>
      </w:r>
      <w:r w:rsidRPr="008D699D">
        <w:rPr>
          <w:rFonts w:eastAsia="Times New Roman" w:cstheme="minorHAnsi"/>
          <w:spacing w:val="-57"/>
        </w:rPr>
        <w:t xml:space="preserve"> </w:t>
      </w:r>
      <w:r w:rsidRPr="008D699D">
        <w:rPr>
          <w:rFonts w:eastAsia="Times New Roman" w:cstheme="minorHAnsi"/>
        </w:rPr>
        <w:t>χαρακτηριστικό της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διδασκαλίας και της μάθησης και αποσκοπεί στη βελτίωση της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παρεχόμενης εκπαίδευσης (</w:t>
      </w:r>
      <w:proofErr w:type="spellStart"/>
      <w:r w:rsidRPr="008D699D">
        <w:rPr>
          <w:rFonts w:eastAsia="Times New Roman" w:cstheme="minorHAnsi"/>
        </w:rPr>
        <w:t>Κακανά</w:t>
      </w:r>
      <w:proofErr w:type="spellEnd"/>
      <w:r w:rsidRPr="008D699D">
        <w:rPr>
          <w:rFonts w:eastAsia="Times New Roman" w:cstheme="minorHAnsi"/>
        </w:rPr>
        <w:t>, 2010). Ταυτόχρονα, με την αξιολόγηση γνώσεων</w:t>
      </w:r>
      <w:r w:rsidR="007167C9">
        <w:rPr>
          <w:rFonts w:eastAsia="Times New Roman" w:cstheme="minorHAnsi"/>
        </w:rPr>
        <w:t xml:space="preserve"> </w:t>
      </w:r>
      <w:r w:rsidRPr="008D699D">
        <w:rPr>
          <w:rFonts w:eastAsia="Times New Roman" w:cstheme="minorHAnsi"/>
          <w:spacing w:val="-57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δεξιοτήτων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περιλαμβάνεται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αξιολόγηση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στάσεων,</w:t>
      </w:r>
      <w:r w:rsidRPr="008D699D">
        <w:rPr>
          <w:rFonts w:eastAsia="Times New Roman" w:cstheme="minorHAnsi"/>
          <w:spacing w:val="61"/>
        </w:rPr>
        <w:t xml:space="preserve"> </w:t>
      </w:r>
      <w:r w:rsidRPr="008D699D">
        <w:rPr>
          <w:rFonts w:eastAsia="Times New Roman" w:cstheme="minorHAnsi"/>
        </w:rPr>
        <w:t>αξιών</w:t>
      </w:r>
      <w:r w:rsidRPr="008D699D">
        <w:rPr>
          <w:rFonts w:eastAsia="Times New Roman" w:cstheme="minorHAnsi"/>
          <w:spacing w:val="61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συμπεριφορών, η οποία εφαρμόζεται με κριτήρια την ενεργοποίηση και το βαθμό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συμμετοχής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των</w:t>
      </w:r>
      <w:r w:rsidRPr="008D699D">
        <w:rPr>
          <w:rFonts w:eastAsia="Times New Roman" w:cstheme="minorHAnsi"/>
          <w:spacing w:val="-1"/>
        </w:rPr>
        <w:t xml:space="preserve"> </w:t>
      </w:r>
      <w:r w:rsidRPr="008D699D">
        <w:rPr>
          <w:rFonts w:eastAsia="Times New Roman" w:cstheme="minorHAnsi"/>
        </w:rPr>
        <w:t>μαθητών/τριών</w:t>
      </w:r>
      <w:r w:rsidRPr="008D699D">
        <w:rPr>
          <w:rFonts w:eastAsia="Times New Roman" w:cstheme="minorHAnsi"/>
          <w:spacing w:val="-1"/>
        </w:rPr>
        <w:t xml:space="preserve"> </w:t>
      </w:r>
      <w:r w:rsidRPr="008D699D">
        <w:rPr>
          <w:rFonts w:eastAsia="Times New Roman" w:cstheme="minorHAnsi"/>
        </w:rPr>
        <w:t>στις</w:t>
      </w:r>
      <w:r w:rsidRPr="008D699D">
        <w:rPr>
          <w:rFonts w:eastAsia="Times New Roman" w:cstheme="minorHAnsi"/>
          <w:spacing w:val="2"/>
        </w:rPr>
        <w:t xml:space="preserve"> </w:t>
      </w:r>
      <w:r w:rsidRPr="008D699D">
        <w:rPr>
          <w:rFonts w:eastAsia="Times New Roman" w:cstheme="minorHAnsi"/>
        </w:rPr>
        <w:t>δραστηριότητες.</w:t>
      </w:r>
    </w:p>
    <w:p w14:paraId="554323E3" w14:textId="77777777" w:rsidR="00D17963" w:rsidRPr="008D699D" w:rsidRDefault="00D17963" w:rsidP="007167C9">
      <w:pPr>
        <w:widowControl w:val="0"/>
        <w:autoSpaceDE w:val="0"/>
        <w:autoSpaceDN w:val="0"/>
        <w:spacing w:after="0" w:line="276" w:lineRule="auto"/>
        <w:ind w:right="916" w:firstLine="567"/>
        <w:jc w:val="both"/>
        <w:rPr>
          <w:rFonts w:eastAsia="Times New Roman" w:cstheme="minorHAnsi"/>
        </w:rPr>
      </w:pPr>
      <w:r w:rsidRPr="008D699D">
        <w:rPr>
          <w:rFonts w:eastAsia="Times New Roman" w:cstheme="minorHAnsi"/>
        </w:rPr>
        <w:t>Συγκεκριμένα,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εργαστήρια,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οποία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στηρίζονται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μεθοδολογικά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σε</w:t>
      </w:r>
      <w:r w:rsidRPr="008D699D">
        <w:rPr>
          <w:rFonts w:eastAsia="Times New Roman" w:cstheme="minorHAnsi"/>
          <w:spacing w:val="-57"/>
        </w:rPr>
        <w:t xml:space="preserve"> </w:t>
      </w:r>
      <w:proofErr w:type="spellStart"/>
      <w:r w:rsidRPr="008D699D">
        <w:rPr>
          <w:rFonts w:eastAsia="Times New Roman" w:cstheme="minorHAnsi"/>
        </w:rPr>
        <w:t>ομαδοσυνεργατικές</w:t>
      </w:r>
      <w:proofErr w:type="spellEnd"/>
      <w:r w:rsidRPr="008D699D">
        <w:rPr>
          <w:rFonts w:eastAsia="Times New Roman" w:cstheme="minorHAnsi"/>
        </w:rPr>
        <w:t xml:space="preserve"> δράσεις και έρευνες, ανταποκρίνονται αποτελεσματικότερα μη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συμβατικές μορφές αξιολόγησης (</w:t>
      </w:r>
      <w:proofErr w:type="spellStart"/>
      <w:r w:rsidRPr="008D699D">
        <w:rPr>
          <w:rFonts w:eastAsia="Times New Roman" w:cstheme="minorHAnsi"/>
        </w:rPr>
        <w:t>Φύκαρης</w:t>
      </w:r>
      <w:proofErr w:type="spellEnd"/>
      <w:r w:rsidRPr="008D699D">
        <w:rPr>
          <w:rFonts w:eastAsia="Times New Roman" w:cstheme="minorHAnsi"/>
        </w:rPr>
        <w:t>, 1998). Αυτό που κυρίως ενδιαφέρει 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εκτιμάται είναι ο βαθμός εμπλοκής των μαθητών στα εργαστήρια, η ανάπτυξη αξιών,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σεβασμού και υπευθυνότητας προς το περιβάλλον και η ενεργοποίησή τους για την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αντιμετώπιση περιβαλλοντικών</w:t>
      </w:r>
      <w:r w:rsidRPr="008D699D">
        <w:rPr>
          <w:rFonts w:eastAsia="Times New Roman" w:cstheme="minorHAnsi"/>
          <w:spacing w:val="4"/>
        </w:rPr>
        <w:t xml:space="preserve"> </w:t>
      </w:r>
      <w:r w:rsidRPr="008D699D">
        <w:rPr>
          <w:rFonts w:eastAsia="Times New Roman" w:cstheme="minorHAnsi"/>
        </w:rPr>
        <w:t>ζητημάτων.</w:t>
      </w:r>
    </w:p>
    <w:p w14:paraId="0BC4A830" w14:textId="77777777" w:rsidR="00D17963" w:rsidRPr="008D699D" w:rsidRDefault="00D17963" w:rsidP="007167C9">
      <w:pPr>
        <w:widowControl w:val="0"/>
        <w:autoSpaceDE w:val="0"/>
        <w:autoSpaceDN w:val="0"/>
        <w:spacing w:after="0" w:line="276" w:lineRule="auto"/>
        <w:ind w:right="912" w:firstLine="567"/>
        <w:jc w:val="both"/>
        <w:rPr>
          <w:rFonts w:eastAsia="Times New Roman" w:cstheme="minorHAnsi"/>
        </w:rPr>
      </w:pPr>
      <w:r w:rsidRPr="008D699D">
        <w:rPr>
          <w:rFonts w:eastAsia="Times New Roman" w:cstheme="minorHAnsi"/>
        </w:rPr>
        <w:t>Σε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συνδυασμό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με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παραπάνω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συνεκτιμάται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ο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τρόπος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που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οι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μαθητές/</w:t>
      </w:r>
      <w:proofErr w:type="spellStart"/>
      <w:r w:rsidRPr="008D699D">
        <w:rPr>
          <w:rFonts w:eastAsia="Times New Roman" w:cstheme="minorHAnsi"/>
        </w:rPr>
        <w:t>τριες</w:t>
      </w:r>
      <w:proofErr w:type="spellEnd"/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συνεργάζονται,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επικοινωνούν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επιλύουν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τις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πιθανές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συγκρούσεις.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Όλες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οι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προαναφερόμενες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παράμετροι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λαμβάνονται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υπόψη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στις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διαδικασίες της αξιολόγησης των εργαστηρίων λόγω του ότι συνιστούν απαραίτητες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προϋποθέσεις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για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την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ανάπτυξη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υπεύθυνης</w:t>
      </w:r>
      <w:r w:rsidRPr="008D699D">
        <w:rPr>
          <w:rFonts w:eastAsia="Times New Roman" w:cstheme="minorHAnsi"/>
          <w:spacing w:val="1"/>
        </w:rPr>
        <w:t xml:space="preserve"> </w:t>
      </w:r>
      <w:proofErr w:type="spellStart"/>
      <w:r w:rsidRPr="008D699D">
        <w:rPr>
          <w:rFonts w:eastAsia="Times New Roman" w:cstheme="minorHAnsi"/>
        </w:rPr>
        <w:t>φιλοπεριβαλλοντικής</w:t>
      </w:r>
      <w:proofErr w:type="spellEnd"/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συμπεριφοράς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(Γεωργόπουλος</w:t>
      </w:r>
      <w:r w:rsidRPr="008D699D">
        <w:rPr>
          <w:rFonts w:eastAsia="Times New Roman" w:cstheme="minorHAnsi"/>
          <w:spacing w:val="-3"/>
        </w:rPr>
        <w:t xml:space="preserve"> </w:t>
      </w:r>
      <w:r w:rsidRPr="008D699D">
        <w:rPr>
          <w:rFonts w:eastAsia="Times New Roman" w:cstheme="minorHAnsi"/>
        </w:rPr>
        <w:t>&amp;</w:t>
      </w:r>
      <w:r w:rsidRPr="008D699D">
        <w:rPr>
          <w:rFonts w:eastAsia="Times New Roman" w:cstheme="minorHAnsi"/>
          <w:spacing w:val="-3"/>
        </w:rPr>
        <w:t xml:space="preserve"> </w:t>
      </w:r>
      <w:proofErr w:type="spellStart"/>
      <w:r w:rsidRPr="008D699D">
        <w:rPr>
          <w:rFonts w:eastAsia="Times New Roman" w:cstheme="minorHAnsi"/>
        </w:rPr>
        <w:t>Λιθοξοΐδου</w:t>
      </w:r>
      <w:proofErr w:type="spellEnd"/>
      <w:r w:rsidRPr="008D699D">
        <w:rPr>
          <w:rFonts w:eastAsia="Times New Roman" w:cstheme="minorHAnsi"/>
        </w:rPr>
        <w:t>,</w:t>
      </w:r>
      <w:r w:rsidRPr="008D699D">
        <w:rPr>
          <w:rFonts w:eastAsia="Times New Roman" w:cstheme="minorHAnsi"/>
          <w:spacing w:val="-2"/>
        </w:rPr>
        <w:t xml:space="preserve"> </w:t>
      </w:r>
      <w:r w:rsidRPr="008D699D">
        <w:rPr>
          <w:rFonts w:eastAsia="Times New Roman" w:cstheme="minorHAnsi"/>
        </w:rPr>
        <w:t>2010</w:t>
      </w:r>
      <w:r w:rsidRPr="008D699D">
        <w:rPr>
          <w:rFonts w:eastAsia="Times New Roman" w:cstheme="minorHAnsi"/>
          <w:spacing w:val="-3"/>
        </w:rPr>
        <w:t xml:space="preserve"> </w:t>
      </w:r>
      <w:r w:rsidRPr="008D699D">
        <w:rPr>
          <w:rFonts w:eastAsia="Times New Roman" w:cstheme="minorHAnsi"/>
        </w:rPr>
        <w:t>στο</w:t>
      </w:r>
      <w:r w:rsidRPr="008D699D">
        <w:rPr>
          <w:rFonts w:eastAsia="Times New Roman" w:cstheme="minorHAnsi"/>
          <w:spacing w:val="1"/>
        </w:rPr>
        <w:t xml:space="preserve"> </w:t>
      </w:r>
      <w:proofErr w:type="spellStart"/>
      <w:r w:rsidRPr="008D699D">
        <w:rPr>
          <w:rFonts w:eastAsia="Times New Roman" w:cstheme="minorHAnsi"/>
        </w:rPr>
        <w:t>Κακανά</w:t>
      </w:r>
      <w:proofErr w:type="spellEnd"/>
      <w:r w:rsidRPr="008D699D">
        <w:rPr>
          <w:rFonts w:eastAsia="Times New Roman" w:cstheme="minorHAnsi"/>
        </w:rPr>
        <w:t xml:space="preserve"> κα,</w:t>
      </w:r>
      <w:r w:rsidRPr="008D699D">
        <w:rPr>
          <w:rFonts w:eastAsia="Times New Roman" w:cstheme="minorHAnsi"/>
          <w:spacing w:val="4"/>
        </w:rPr>
        <w:t xml:space="preserve"> </w:t>
      </w:r>
      <w:r w:rsidRPr="008D699D">
        <w:rPr>
          <w:rFonts w:eastAsia="Times New Roman" w:cstheme="minorHAnsi"/>
        </w:rPr>
        <w:t>2010).</w:t>
      </w:r>
    </w:p>
    <w:p w14:paraId="1275026C" w14:textId="77777777" w:rsidR="00D17963" w:rsidRPr="008D699D" w:rsidRDefault="00D17963" w:rsidP="007167C9">
      <w:pPr>
        <w:widowControl w:val="0"/>
        <w:autoSpaceDE w:val="0"/>
        <w:autoSpaceDN w:val="0"/>
        <w:spacing w:after="0" w:line="276" w:lineRule="auto"/>
        <w:ind w:right="910" w:firstLine="567"/>
        <w:jc w:val="both"/>
        <w:rPr>
          <w:rFonts w:eastAsia="Times New Roman" w:cstheme="minorHAnsi"/>
        </w:rPr>
      </w:pPr>
      <w:r w:rsidRPr="008D699D">
        <w:rPr>
          <w:rFonts w:eastAsia="Times New Roman" w:cstheme="minorHAnsi"/>
        </w:rPr>
        <w:t>Στους/στις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μαθητές/</w:t>
      </w:r>
      <w:proofErr w:type="spellStart"/>
      <w:r w:rsidRPr="008D699D">
        <w:rPr>
          <w:rFonts w:eastAsia="Times New Roman" w:cstheme="minorHAnsi"/>
        </w:rPr>
        <w:t>τριες</w:t>
      </w:r>
      <w:proofErr w:type="spellEnd"/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χρησιμοποιήθηκε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ομαδική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αξιολόγηση, η οποία περιλαμβάνει τεχνικές που αναδεικνύουν όλες τις παραμέτρους,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που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αφορούν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περιβαλλοντικά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ζητήματα.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Μία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τέτοια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τεχνική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αποτελεί</w:t>
      </w:r>
      <w:r w:rsidRPr="008D699D">
        <w:rPr>
          <w:rFonts w:eastAsia="Times New Roman" w:cstheme="minorHAnsi"/>
          <w:spacing w:val="61"/>
        </w:rPr>
        <w:t xml:space="preserve"> </w:t>
      </w:r>
      <w:r w:rsidRPr="008D699D">
        <w:rPr>
          <w:rFonts w:eastAsia="Times New Roman" w:cstheme="minorHAnsi"/>
        </w:rPr>
        <w:t>ο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σχεδιασμός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εννοιολογικών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χαρτών. Επιπλέον,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διαδικασία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της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αξιολόγησης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των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τελικών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μαθησιακών επιτεύξεων δύναται να αξιοποιηθεί το παιχνίδι ρόλων συνδυαστικά με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ερωτήσεις από την πλευρά του/της εκπαιδευτικού για την κατανόηση ενός διλήμματος,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στο οποίο οι μαθητές/</w:t>
      </w:r>
      <w:proofErr w:type="spellStart"/>
      <w:r w:rsidRPr="008D699D">
        <w:rPr>
          <w:rFonts w:eastAsia="Times New Roman" w:cstheme="minorHAnsi"/>
        </w:rPr>
        <w:t>τριες</w:t>
      </w:r>
      <w:proofErr w:type="spellEnd"/>
      <w:r w:rsidRPr="008D699D">
        <w:rPr>
          <w:rFonts w:eastAsia="Times New Roman" w:cstheme="minorHAnsi"/>
        </w:rPr>
        <w:t xml:space="preserve"> καλούνται να τοποθετηθούν. Ταυτόχρονα με την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παρουσίαση των αποτελεσμάτων, εκφράζουν τα συναισθήματα που βίωσαν με την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εμπλοκή τους στα συγκεκριμένα εργαστήρια, αλλά και τις πιθανές δυσκολίες που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αντιμετώπισαν.</w:t>
      </w:r>
    </w:p>
    <w:p w14:paraId="2DEA9991" w14:textId="77777777" w:rsidR="00D17963" w:rsidRPr="008D699D" w:rsidRDefault="00D17963" w:rsidP="007167C9">
      <w:pPr>
        <w:widowControl w:val="0"/>
        <w:autoSpaceDE w:val="0"/>
        <w:autoSpaceDN w:val="0"/>
        <w:spacing w:after="0" w:line="276" w:lineRule="auto"/>
        <w:ind w:right="910" w:firstLine="567"/>
        <w:jc w:val="both"/>
        <w:rPr>
          <w:rFonts w:eastAsia="Times New Roman" w:cstheme="minorHAnsi"/>
        </w:rPr>
      </w:pPr>
      <w:r w:rsidRPr="008D699D">
        <w:rPr>
          <w:rFonts w:eastAsia="Times New Roman" w:cstheme="minorHAnsi"/>
        </w:rPr>
        <w:t>Πρόκειται για συμμετοχικές διαδικασίες, στις οποίες όλοι/</w:t>
      </w:r>
      <w:proofErr w:type="spellStart"/>
      <w:r w:rsidRPr="008D699D">
        <w:rPr>
          <w:rFonts w:eastAsia="Times New Roman" w:cstheme="minorHAnsi"/>
        </w:rPr>
        <w:t>ες</w:t>
      </w:r>
      <w:proofErr w:type="spellEnd"/>
      <w:r w:rsidRPr="008D699D">
        <w:rPr>
          <w:rFonts w:eastAsia="Times New Roman" w:cstheme="minorHAnsi"/>
        </w:rPr>
        <w:t xml:space="preserve"> οι εμπλεκόμενοι/</w:t>
      </w:r>
      <w:proofErr w:type="spellStart"/>
      <w:r w:rsidRPr="008D699D">
        <w:rPr>
          <w:rFonts w:eastAsia="Times New Roman" w:cstheme="minorHAnsi"/>
        </w:rPr>
        <w:t>ες</w:t>
      </w:r>
      <w:proofErr w:type="spellEnd"/>
      <w:r w:rsidRPr="008D699D">
        <w:rPr>
          <w:rFonts w:eastAsia="Times New Roman" w:cstheme="minorHAnsi"/>
        </w:rPr>
        <w:t xml:space="preserve"> στην εκπαιδευτική διαδικασία, μέσω του διαλόγου και με </w:t>
      </w:r>
      <w:proofErr w:type="spellStart"/>
      <w:r w:rsidRPr="008D699D">
        <w:rPr>
          <w:rFonts w:eastAsia="Times New Roman" w:cstheme="minorHAnsi"/>
        </w:rPr>
        <w:t>ενσυναίσθηση</w:t>
      </w:r>
      <w:proofErr w:type="spellEnd"/>
      <w:r w:rsidRPr="008D699D">
        <w:rPr>
          <w:rFonts w:eastAsia="Times New Roman" w:cstheme="minorHAnsi"/>
        </w:rPr>
        <w:t>, προσπαθούν να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διασαφηνίσουν τις ιδέες και τις αξίες τους και να κατανοήσουν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τις απόψεις των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 xml:space="preserve">άλλων, γεγονός που μπορεί να οδηγήσει σε </w:t>
      </w:r>
      <w:proofErr w:type="spellStart"/>
      <w:r w:rsidRPr="008D699D">
        <w:rPr>
          <w:rFonts w:eastAsia="Times New Roman" w:cstheme="minorHAnsi"/>
        </w:rPr>
        <w:t>επαναθεώρηση</w:t>
      </w:r>
      <w:proofErr w:type="spellEnd"/>
      <w:r w:rsidRPr="008D699D">
        <w:rPr>
          <w:rFonts w:eastAsia="Times New Roman" w:cstheme="minorHAnsi"/>
        </w:rPr>
        <w:t xml:space="preserve"> των στάσεων και σε νέους</w:t>
      </w:r>
      <w:r w:rsidRPr="008D699D">
        <w:rPr>
          <w:rFonts w:eastAsia="Times New Roman" w:cstheme="minorHAnsi"/>
          <w:spacing w:val="-57"/>
        </w:rPr>
        <w:t xml:space="preserve"> </w:t>
      </w:r>
      <w:r w:rsidRPr="008D699D">
        <w:rPr>
          <w:rFonts w:eastAsia="Times New Roman" w:cstheme="minorHAnsi"/>
        </w:rPr>
        <w:t>προσανατολισμούς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στη δράση (Γεωργόπουλος,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2005).</w:t>
      </w:r>
    </w:p>
    <w:p w14:paraId="1C120939" w14:textId="77777777" w:rsidR="00D17963" w:rsidRPr="008D699D" w:rsidRDefault="00D17963" w:rsidP="007167C9">
      <w:pPr>
        <w:widowControl w:val="0"/>
        <w:autoSpaceDE w:val="0"/>
        <w:autoSpaceDN w:val="0"/>
        <w:spacing w:after="0" w:line="276" w:lineRule="auto"/>
        <w:ind w:right="912" w:firstLine="567"/>
        <w:jc w:val="both"/>
        <w:rPr>
          <w:rFonts w:eastAsia="Times New Roman" w:cstheme="minorHAnsi"/>
        </w:rPr>
      </w:pPr>
      <w:r w:rsidRPr="008D699D">
        <w:rPr>
          <w:rFonts w:eastAsia="Times New Roman" w:cstheme="minorHAnsi"/>
        </w:rPr>
        <w:t>Τέλος,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σημειώνεται ότι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για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την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ολοκλήρωση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του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προγράμματος</w:t>
      </w:r>
      <w:r w:rsidRPr="008D699D">
        <w:rPr>
          <w:rFonts w:eastAsia="Times New Roman" w:cstheme="minorHAnsi"/>
          <w:spacing w:val="60"/>
        </w:rPr>
        <w:t xml:space="preserve"> </w:t>
      </w:r>
      <w:r w:rsidRPr="008D699D">
        <w:rPr>
          <w:rFonts w:eastAsia="Times New Roman" w:cstheme="minorHAnsi"/>
        </w:rPr>
        <w:t>σημαντικό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ρόλο κατέχουν οι δράσεις και οι δραστηριότητες διάχυσης των αποτελεσμάτων. 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σχολική κοινότητα «ανοίγει» στην τοπική κοινότητα, εμπλέκοντας ενεργά γονείς/κηδεμόνες,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 xml:space="preserve">φορείς, επαγγελματίες και συλλόγους. Προς αυτήν την </w:t>
      </w:r>
      <w:r w:rsidRPr="008D699D">
        <w:rPr>
          <w:rFonts w:eastAsia="Times New Roman" w:cstheme="minorHAnsi"/>
        </w:rPr>
        <w:lastRenderedPageBreak/>
        <w:t>κατεύθυνση, οργανώνονται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συγκεντρώσεις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γονέων/κηδεμόνων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ημερίδες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ενημέρωσης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με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στόχο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την</w:t>
      </w:r>
      <w:r w:rsidRPr="008D699D">
        <w:rPr>
          <w:rFonts w:eastAsia="Times New Roman" w:cstheme="minorHAnsi"/>
          <w:spacing w:val="60"/>
        </w:rPr>
        <w:t xml:space="preserve"> </w:t>
      </w:r>
      <w:r w:rsidRPr="008D699D">
        <w:rPr>
          <w:rFonts w:eastAsia="Times New Roman" w:cstheme="minorHAnsi"/>
        </w:rPr>
        <w:t>ευαισθητοποίηση</w:t>
      </w:r>
      <w:r w:rsidRPr="008D699D">
        <w:rPr>
          <w:rFonts w:eastAsia="Times New Roman" w:cstheme="minorHAnsi"/>
          <w:spacing w:val="-57"/>
        </w:rPr>
        <w:t xml:space="preserve">  </w:t>
      </w:r>
      <w:r w:rsidRPr="008D699D">
        <w:rPr>
          <w:rFonts w:eastAsia="Times New Roman" w:cstheme="minorHAnsi"/>
        </w:rPr>
        <w:t xml:space="preserve"> όλων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των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εμπλεκόμενων,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την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ενεργή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εμπλοκή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τους,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συνεργασία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τους.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Η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παρουσίαση του προγράμματος δημοσιοποιείται στα Μέσα Μαζικής Ενημέρωσης, σε</w:t>
      </w:r>
      <w:r w:rsidRPr="008D699D">
        <w:rPr>
          <w:rFonts w:eastAsia="Times New Roman" w:cstheme="minorHAnsi"/>
          <w:spacing w:val="1"/>
        </w:rPr>
        <w:t xml:space="preserve"> </w:t>
      </w:r>
      <w:proofErr w:type="spellStart"/>
      <w:r w:rsidRPr="008D699D">
        <w:rPr>
          <w:rFonts w:eastAsia="Times New Roman" w:cstheme="minorHAnsi"/>
        </w:rPr>
        <w:t>ιστολόγια</w:t>
      </w:r>
      <w:proofErr w:type="spellEnd"/>
      <w:r w:rsidRPr="008D699D">
        <w:rPr>
          <w:rFonts w:eastAsia="Times New Roman" w:cstheme="minorHAnsi"/>
        </w:rPr>
        <w:t>, σε ιστοσελίδες, σε κλειστές ομάδων κοινωνικών δικτύων. Διενεργούνται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συνεντεύξεις,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εκθέσεις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ομαδικών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ατομικών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εργασιών,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εκδηλώσεις,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συντάσσονται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ερωτηματολόγια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διαμοιράζονται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ενημερωτικά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φυλλάδια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στοχεύοντας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στην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ευαισθητοποίηση</w:t>
      </w:r>
      <w:r w:rsidRPr="008D699D">
        <w:rPr>
          <w:rFonts w:eastAsia="Times New Roman" w:cstheme="minorHAnsi"/>
          <w:spacing w:val="18"/>
        </w:rPr>
        <w:t xml:space="preserve"> </w:t>
      </w:r>
      <w:r w:rsidRPr="008D699D">
        <w:rPr>
          <w:rFonts w:eastAsia="Times New Roman" w:cstheme="minorHAnsi"/>
        </w:rPr>
        <w:t>στην</w:t>
      </w:r>
      <w:r w:rsidRPr="008D699D">
        <w:rPr>
          <w:rFonts w:eastAsia="Times New Roman" w:cstheme="minorHAnsi"/>
          <w:spacing w:val="17"/>
        </w:rPr>
        <w:t xml:space="preserve"> </w:t>
      </w:r>
      <w:r w:rsidRPr="008D699D">
        <w:rPr>
          <w:rFonts w:eastAsia="Times New Roman" w:cstheme="minorHAnsi"/>
        </w:rPr>
        <w:t>οικογένεια,</w:t>
      </w:r>
      <w:r w:rsidRPr="008D699D">
        <w:rPr>
          <w:rFonts w:eastAsia="Times New Roman" w:cstheme="minorHAnsi"/>
          <w:spacing w:val="17"/>
        </w:rPr>
        <w:t xml:space="preserve"> </w:t>
      </w:r>
      <w:r w:rsidRPr="008D699D">
        <w:rPr>
          <w:rFonts w:eastAsia="Times New Roman" w:cstheme="minorHAnsi"/>
        </w:rPr>
        <w:t>το</w:t>
      </w:r>
      <w:r w:rsidRPr="008D699D">
        <w:rPr>
          <w:rFonts w:eastAsia="Times New Roman" w:cstheme="minorHAnsi"/>
          <w:spacing w:val="23"/>
        </w:rPr>
        <w:t xml:space="preserve"> </w:t>
      </w:r>
      <w:r w:rsidRPr="008D699D">
        <w:rPr>
          <w:rFonts w:eastAsia="Times New Roman" w:cstheme="minorHAnsi"/>
        </w:rPr>
        <w:t>σχολείο,</w:t>
      </w:r>
      <w:r w:rsidRPr="008D699D">
        <w:rPr>
          <w:rFonts w:eastAsia="Times New Roman" w:cstheme="minorHAnsi"/>
          <w:spacing w:val="17"/>
        </w:rPr>
        <w:t xml:space="preserve"> </w:t>
      </w:r>
      <w:r w:rsidRPr="008D699D">
        <w:rPr>
          <w:rFonts w:eastAsia="Times New Roman" w:cstheme="minorHAnsi"/>
        </w:rPr>
        <w:t>τη</w:t>
      </w:r>
      <w:r w:rsidRPr="008D699D">
        <w:rPr>
          <w:rFonts w:eastAsia="Times New Roman" w:cstheme="minorHAnsi"/>
          <w:spacing w:val="14"/>
        </w:rPr>
        <w:t xml:space="preserve"> </w:t>
      </w:r>
      <w:r w:rsidRPr="008D699D">
        <w:rPr>
          <w:rFonts w:eastAsia="Times New Roman" w:cstheme="minorHAnsi"/>
        </w:rPr>
        <w:t>γειτονιά,</w:t>
      </w:r>
      <w:r w:rsidRPr="008D699D">
        <w:rPr>
          <w:rFonts w:eastAsia="Times New Roman" w:cstheme="minorHAnsi"/>
          <w:spacing w:val="22"/>
        </w:rPr>
        <w:t xml:space="preserve"> </w:t>
      </w:r>
      <w:r w:rsidRPr="008D699D">
        <w:rPr>
          <w:rFonts w:eastAsia="Times New Roman" w:cstheme="minorHAnsi"/>
        </w:rPr>
        <w:t>την</w:t>
      </w:r>
      <w:r w:rsidRPr="008D699D">
        <w:rPr>
          <w:rFonts w:eastAsia="Times New Roman" w:cstheme="minorHAnsi"/>
          <w:spacing w:val="17"/>
        </w:rPr>
        <w:t xml:space="preserve"> </w:t>
      </w:r>
      <w:r w:rsidRPr="008D699D">
        <w:rPr>
          <w:rFonts w:eastAsia="Times New Roman" w:cstheme="minorHAnsi"/>
        </w:rPr>
        <w:t>πόλη.</w:t>
      </w:r>
      <w:r w:rsidRPr="008D699D">
        <w:rPr>
          <w:rFonts w:eastAsia="Times New Roman" w:cstheme="minorHAnsi"/>
          <w:spacing w:val="17"/>
        </w:rPr>
        <w:t xml:space="preserve"> </w:t>
      </w:r>
      <w:r w:rsidRPr="008D699D">
        <w:rPr>
          <w:rFonts w:eastAsia="Times New Roman" w:cstheme="minorHAnsi"/>
        </w:rPr>
        <w:t xml:space="preserve">Καταληκτικά, ιδιαίτερο ενδιαφέρον παρουσιάζει η συμμετοχή των μαθητών/τριών σε παιχνίδια </w:t>
      </w:r>
      <w:r w:rsidRPr="008D699D">
        <w:rPr>
          <w:rFonts w:eastAsia="Times New Roman" w:cstheme="minorHAnsi"/>
          <w:spacing w:val="-57"/>
        </w:rPr>
        <w:t xml:space="preserve"> </w:t>
      </w:r>
      <w:r w:rsidRPr="008D699D">
        <w:rPr>
          <w:rFonts w:eastAsia="Times New Roman" w:cstheme="minorHAnsi"/>
        </w:rPr>
        <w:t>προκλήσεων</w:t>
      </w:r>
      <w:r w:rsidRPr="008D699D">
        <w:rPr>
          <w:rFonts w:eastAsia="Times New Roman" w:cstheme="minorHAnsi"/>
          <w:spacing w:val="2"/>
        </w:rPr>
        <w:t xml:space="preserve"> </w:t>
      </w:r>
      <w:r w:rsidRPr="008D699D">
        <w:rPr>
          <w:rFonts w:eastAsia="Times New Roman" w:cstheme="minorHAnsi"/>
        </w:rPr>
        <w:t>ή</w:t>
      </w:r>
      <w:r w:rsidRPr="008D699D">
        <w:rPr>
          <w:rFonts w:eastAsia="Times New Roman" w:cstheme="minorHAnsi"/>
          <w:spacing w:val="-4"/>
        </w:rPr>
        <w:t xml:space="preserve"> </w:t>
      </w:r>
      <w:r w:rsidRPr="008D699D">
        <w:rPr>
          <w:rFonts w:eastAsia="Times New Roman" w:cstheme="minorHAnsi"/>
        </w:rPr>
        <w:t>και</w:t>
      </w:r>
      <w:r w:rsidRPr="008D699D">
        <w:rPr>
          <w:rFonts w:eastAsia="Times New Roman" w:cstheme="minorHAnsi"/>
          <w:spacing w:val="-1"/>
        </w:rPr>
        <w:t xml:space="preserve"> </w:t>
      </w:r>
      <w:r w:rsidRPr="008D699D">
        <w:rPr>
          <w:rFonts w:eastAsia="Times New Roman" w:cstheme="minorHAnsi"/>
        </w:rPr>
        <w:t>σε</w:t>
      </w:r>
      <w:r w:rsidRPr="008D699D">
        <w:rPr>
          <w:rFonts w:eastAsia="Times New Roman" w:cstheme="minorHAnsi"/>
          <w:spacing w:val="1"/>
        </w:rPr>
        <w:t xml:space="preserve"> </w:t>
      </w:r>
      <w:r w:rsidRPr="008D699D">
        <w:rPr>
          <w:rFonts w:eastAsia="Times New Roman" w:cstheme="minorHAnsi"/>
        </w:rPr>
        <w:t>σχολικούς</w:t>
      </w:r>
      <w:r w:rsidRPr="008D699D">
        <w:rPr>
          <w:rFonts w:eastAsia="Times New Roman" w:cstheme="minorHAnsi"/>
          <w:spacing w:val="-2"/>
        </w:rPr>
        <w:t xml:space="preserve"> </w:t>
      </w:r>
      <w:r w:rsidRPr="008D699D">
        <w:rPr>
          <w:rFonts w:eastAsia="Times New Roman" w:cstheme="minorHAnsi"/>
        </w:rPr>
        <w:t>διαγωνισμούς.</w:t>
      </w:r>
    </w:p>
    <w:p w14:paraId="7AF8965C" w14:textId="77777777" w:rsidR="00D17963" w:rsidRPr="008D699D" w:rsidRDefault="00D17963" w:rsidP="007167C9">
      <w:pPr>
        <w:widowControl w:val="0"/>
        <w:autoSpaceDE w:val="0"/>
        <w:autoSpaceDN w:val="0"/>
        <w:spacing w:after="0" w:line="276" w:lineRule="auto"/>
        <w:ind w:left="1080"/>
        <w:rPr>
          <w:rFonts w:eastAsia="Times New Roman" w:cstheme="minorHAnsi"/>
        </w:rPr>
      </w:pPr>
    </w:p>
    <w:p w14:paraId="2DAD52A4" w14:textId="77777777" w:rsidR="0003366A" w:rsidRPr="008D699D" w:rsidRDefault="007167C9" w:rsidP="007167C9">
      <w:pPr>
        <w:spacing w:line="276" w:lineRule="auto"/>
        <w:rPr>
          <w:rFonts w:cstheme="minorHAnsi"/>
        </w:rPr>
      </w:pPr>
    </w:p>
    <w:sectPr w:rsidR="0003366A" w:rsidRPr="008D699D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7B1E6" w14:textId="77777777" w:rsidR="00D91701" w:rsidRDefault="00D91701" w:rsidP="00D91701">
      <w:pPr>
        <w:spacing w:after="0" w:line="240" w:lineRule="auto"/>
      </w:pPr>
      <w:r>
        <w:separator/>
      </w:r>
    </w:p>
  </w:endnote>
  <w:endnote w:type="continuationSeparator" w:id="0">
    <w:p w14:paraId="1FACE847" w14:textId="77777777" w:rsidR="00D91701" w:rsidRDefault="00D91701" w:rsidP="00D91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FCBA" w14:textId="77777777" w:rsidR="00D91701" w:rsidRDefault="00D91701">
    <w:pPr>
      <w:pStyle w:val="a5"/>
    </w:pPr>
    <w:r>
      <w:rPr>
        <w:noProof/>
        <w:lang w:eastAsia="el-GR"/>
      </w:rPr>
      <w:drawing>
        <wp:inline distT="0" distB="0" distL="0" distR="0" wp14:anchorId="5B76FD5A" wp14:editId="7EE25256">
          <wp:extent cx="4201795" cy="542290"/>
          <wp:effectExtent l="0" t="0" r="8255" b="0"/>
          <wp:docPr id="37" name="image3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795" cy="54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823EF" w14:textId="77777777" w:rsidR="00D91701" w:rsidRDefault="00D91701" w:rsidP="00D91701">
      <w:pPr>
        <w:spacing w:after="0" w:line="240" w:lineRule="auto"/>
      </w:pPr>
      <w:r>
        <w:separator/>
      </w:r>
    </w:p>
  </w:footnote>
  <w:footnote w:type="continuationSeparator" w:id="0">
    <w:p w14:paraId="64C38376" w14:textId="77777777" w:rsidR="00D91701" w:rsidRDefault="00D91701" w:rsidP="00D91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0398" w14:textId="77777777" w:rsidR="00D91701" w:rsidRDefault="00D91701">
    <w:pPr>
      <w:pStyle w:val="a4"/>
    </w:pPr>
    <w:r w:rsidRPr="00B30918">
      <w:rPr>
        <w:rFonts w:ascii="Calibri" w:eastAsia="Calibri" w:hAnsi="Calibri" w:cs="Times New Roman"/>
        <w:noProof/>
        <w:lang w:eastAsia="el-GR"/>
      </w:rPr>
      <w:drawing>
        <wp:anchor distT="0" distB="0" distL="0" distR="0" simplePos="0" relativeHeight="251659264" behindDoc="1" locked="0" layoutInCell="1" allowOverlap="1" wp14:anchorId="59BDFB2D" wp14:editId="6859E36F">
          <wp:simplePos x="0" y="0"/>
          <wp:positionH relativeFrom="page">
            <wp:posOffset>2114550</wp:posOffset>
          </wp:positionH>
          <wp:positionV relativeFrom="page">
            <wp:posOffset>382270</wp:posOffset>
          </wp:positionV>
          <wp:extent cx="3258312" cy="438911"/>
          <wp:effectExtent l="0" t="0" r="0" b="0"/>
          <wp:wrapNone/>
          <wp:docPr id="3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510"/>
    <w:rsid w:val="002B66C8"/>
    <w:rsid w:val="004D0891"/>
    <w:rsid w:val="00592A17"/>
    <w:rsid w:val="006F69F0"/>
    <w:rsid w:val="007167C9"/>
    <w:rsid w:val="008D699D"/>
    <w:rsid w:val="00953608"/>
    <w:rsid w:val="00BC6E89"/>
    <w:rsid w:val="00BF19C9"/>
    <w:rsid w:val="00C86010"/>
    <w:rsid w:val="00D17963"/>
    <w:rsid w:val="00D91701"/>
    <w:rsid w:val="00E4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16713"/>
  <w15:chartTrackingRefBased/>
  <w15:docId w15:val="{6CA9711A-7422-4F80-88F5-C414C401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D17963"/>
    <w:pPr>
      <w:widowControl w:val="0"/>
      <w:autoSpaceDE w:val="0"/>
      <w:autoSpaceDN w:val="0"/>
      <w:spacing w:after="0" w:line="240" w:lineRule="auto"/>
      <w:ind w:left="1080" w:right="912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17963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179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1796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D917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D91701"/>
  </w:style>
  <w:style w:type="paragraph" w:styleId="a5">
    <w:name w:val="footer"/>
    <w:basedOn w:val="a"/>
    <w:link w:val="Char1"/>
    <w:uiPriority w:val="99"/>
    <w:unhideWhenUsed/>
    <w:rsid w:val="00D917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D91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1038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11</cp:revision>
  <dcterms:created xsi:type="dcterms:W3CDTF">2025-01-13T08:20:00Z</dcterms:created>
  <dcterms:modified xsi:type="dcterms:W3CDTF">2025-02-24T06:31:00Z</dcterms:modified>
</cp:coreProperties>
</file>