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B8D" w:rsidRPr="00F74D27" w:rsidRDefault="004558E4" w:rsidP="3B53365C">
      <w:pPr>
        <w:tabs>
          <w:tab w:val="left" w:pos="1316"/>
        </w:tabs>
        <w:jc w:val="center"/>
        <w:rPr>
          <w:rFonts w:asciiTheme="minorHAnsi" w:hAnsiTheme="minorHAnsi" w:cstheme="minorHAnsi"/>
          <w:b/>
          <w:bCs/>
        </w:rPr>
      </w:pPr>
      <w:r w:rsidRPr="00F74D27">
        <w:rPr>
          <w:rFonts w:asciiTheme="minorHAnsi" w:hAnsiTheme="minorHAnsi" w:cstheme="minorHAnsi"/>
          <w:b/>
          <w:bCs/>
        </w:rPr>
        <w:t>Δυνατότητα Επέκτασης</w:t>
      </w:r>
    </w:p>
    <w:p w:rsidR="5C3D8085" w:rsidRPr="00F74D27" w:rsidRDefault="5C3D8085" w:rsidP="5C3D8085">
      <w:pPr>
        <w:tabs>
          <w:tab w:val="left" w:pos="1316"/>
        </w:tabs>
        <w:jc w:val="center"/>
        <w:rPr>
          <w:rFonts w:asciiTheme="minorHAnsi" w:hAnsiTheme="minorHAnsi" w:cstheme="minorHAnsi"/>
          <w:b/>
          <w:bCs/>
        </w:rPr>
      </w:pPr>
    </w:p>
    <w:p w:rsidR="00F74D27" w:rsidRPr="002F3E75" w:rsidRDefault="00F74D27" w:rsidP="002F3E75">
      <w:pPr>
        <w:pStyle w:val="TableParagraph"/>
        <w:spacing w:line="276" w:lineRule="auto"/>
        <w:jc w:val="both"/>
        <w:rPr>
          <w:b/>
          <w:u w:color="000000"/>
        </w:rPr>
      </w:pPr>
      <w:r w:rsidRPr="002F3E75">
        <w:rPr>
          <w:b/>
          <w:u w:color="000000"/>
        </w:rPr>
        <w:t>Σύνδεση με τον Σχολικό Επαγγελματικό Προσανατολισμό - Ενίσχυση της Επαγγελματικής Προοπτικής</w:t>
      </w:r>
    </w:p>
    <w:p w:rsidR="002F3E75" w:rsidRPr="002F3E75" w:rsidRDefault="002F3E75" w:rsidP="002F3E75">
      <w:pPr>
        <w:pStyle w:val="TableParagraph"/>
        <w:spacing w:line="276" w:lineRule="auto"/>
        <w:jc w:val="both"/>
        <w:rPr>
          <w:b/>
          <w:i/>
          <w:iCs/>
          <w:u w:color="000000"/>
        </w:rPr>
      </w:pPr>
    </w:p>
    <w:p w:rsidR="00F74D27" w:rsidRPr="00F74D27" w:rsidRDefault="00F74D27" w:rsidP="002F3E75">
      <w:pPr>
        <w:pStyle w:val="TableParagraph"/>
        <w:spacing w:line="276" w:lineRule="auto"/>
        <w:jc w:val="both"/>
        <w:rPr>
          <w:i/>
          <w:iCs/>
          <w:u w:color="000000"/>
        </w:rPr>
      </w:pPr>
      <w:r w:rsidRPr="00F74D27">
        <w:rPr>
          <w:u w:color="000000"/>
        </w:rPr>
        <w:t>Το πρόγραμμα συνδέεται με τις σύγχρονες ανάγκες της κοινωνίας και της αγοράς εργασίας, ενισχύοντας την ενεργό πολιτειότητα των μαθητών/τριών και την αίσθηση ευθύνης τους. Μέσα από τη διαθεματική προσέγγιση, οι μαθητές/τριες ενισχύουν την κατανόηση της σχέσης μεταξύ θεωρίας και πρακτικής, γεγονός που διευκολύνει τη μελλοντική τους ένταξη στο επαγγελματικό περιβάλλον. Κατανοούν έννοιες όπως η Δημοκρατία και η Δημοκρατική Παιδεία δίνοντας έμφαση στο πεδίο των Πολιτικών Επιστημών και των Επιστημών Αγωγής ενώ παράλληλα εξοικειώνονται με τη δημιουργική γραφή, την αφήγηση, την ψηφιακή καταγραφή, το μοντάζ δείχνοντας έτσι την κατεύθυνση για επιπλέον επαγγέλματα που ενδεχομένως να τους κινούν το ενδιαφέρον.</w:t>
      </w:r>
    </w:p>
    <w:p w:rsidR="00F74D27" w:rsidRPr="00F74D27" w:rsidRDefault="00F74D27" w:rsidP="002F3E75">
      <w:pPr>
        <w:pStyle w:val="TableParagraph"/>
        <w:spacing w:line="276" w:lineRule="auto"/>
        <w:jc w:val="both"/>
        <w:rPr>
          <w:i/>
          <w:iCs/>
          <w:u w:color="000000"/>
        </w:rPr>
      </w:pPr>
      <w:r w:rsidRPr="00F74D27">
        <w:rPr>
          <w:u w:color="000000"/>
        </w:rPr>
        <w:t xml:space="preserve">Επίσης, το πρόγραμμα αποτελεί ένα πολύτιμο εργαλείο για τον σχολικό επαγγελματικό προσανατολισμό, παρέχοντας στους/στις μαθητές/τριες τα εφόδια για να ανταποκριθούν στις απαιτήσεις του 21ου αιώνα. Με την έμφαση στην ψηφιακή τεχνολογία, τη δημιουργικότητα και την κοινωνική ευαισθησία, οι μαθητές/τριες ενισχύουν τη δυνατότητά τους να εξελιχθούν σε ολοκληρωμένους επαγγελματίες και ενεργούς πολίτες της γενιάς τους. </w:t>
      </w:r>
    </w:p>
    <w:p w:rsidR="002F3E75" w:rsidRDefault="002F3E75" w:rsidP="002F3E75">
      <w:pPr>
        <w:pStyle w:val="5"/>
        <w:spacing w:before="0" w:line="276" w:lineRule="auto"/>
        <w:jc w:val="both"/>
        <w:rPr>
          <w:b/>
          <w:bCs/>
          <w:color w:val="000000"/>
          <w:u w:color="000000"/>
        </w:rPr>
      </w:pPr>
    </w:p>
    <w:p w:rsidR="002F3E75" w:rsidRPr="002F3E75" w:rsidRDefault="002F3E75" w:rsidP="002F3E75">
      <w:pPr>
        <w:pStyle w:val="5"/>
        <w:spacing w:before="0" w:line="276" w:lineRule="auto"/>
        <w:jc w:val="both"/>
        <w:rPr>
          <w:rFonts w:asciiTheme="minorHAnsi" w:hAnsiTheme="minorHAnsi" w:cstheme="minorHAnsi"/>
          <w:b/>
          <w:bCs/>
          <w:color w:val="000000"/>
          <w:u w:color="000000"/>
        </w:rPr>
      </w:pPr>
      <w:r w:rsidRPr="002F3E75">
        <w:rPr>
          <w:rFonts w:asciiTheme="minorHAnsi" w:hAnsiTheme="minorHAnsi" w:cstheme="minorHAnsi"/>
          <w:b/>
          <w:bCs/>
          <w:color w:val="000000"/>
          <w:u w:color="000000"/>
        </w:rPr>
        <w:t xml:space="preserve">Σημειώσεις: </w:t>
      </w:r>
    </w:p>
    <w:p w:rsidR="002F3E75" w:rsidRPr="002F3E75" w:rsidRDefault="002F3E75" w:rsidP="002F3E75">
      <w:pPr>
        <w:spacing w:line="276" w:lineRule="auto"/>
        <w:jc w:val="both"/>
        <w:rPr>
          <w:rFonts w:asciiTheme="minorHAnsi" w:hAnsiTheme="minorHAnsi" w:cstheme="minorHAnsi"/>
        </w:rPr>
      </w:pPr>
      <w:r w:rsidRPr="002F3E75">
        <w:rPr>
          <w:rFonts w:asciiTheme="minorHAnsi" w:hAnsiTheme="minorHAnsi" w:cstheme="minorHAnsi"/>
          <w:color w:val="000000"/>
          <w:u w:color="000000"/>
        </w:rPr>
        <w:t xml:space="preserve">Η διδακτική πρόταση θα μπορούσε να επεκταθεί λαμβάνοντας τη μορφή ευρωπαϊκής διασχολικής συνεργασίας </w:t>
      </w:r>
      <w:r w:rsidRPr="002F3E75">
        <w:rPr>
          <w:rFonts w:asciiTheme="minorHAnsi" w:hAnsiTheme="minorHAnsi" w:cstheme="minorHAnsi"/>
          <w:color w:val="000000"/>
          <w:u w:color="000000"/>
          <w:lang w:val="en-US"/>
        </w:rPr>
        <w:t>eTwinning</w:t>
      </w:r>
      <w:r w:rsidRPr="002F3E75">
        <w:rPr>
          <w:rFonts w:asciiTheme="minorHAnsi" w:hAnsiTheme="minorHAnsi" w:cstheme="minorHAnsi"/>
          <w:color w:val="000000"/>
          <w:u w:color="000000"/>
        </w:rPr>
        <w:t xml:space="preserve"> με προστιθέμενα μαθησιακά οφέλη.</w:t>
      </w:r>
    </w:p>
    <w:p w:rsidR="00CB08D2" w:rsidRPr="00F74D27" w:rsidRDefault="00CB08D2" w:rsidP="45C8AA3F">
      <w:pPr>
        <w:tabs>
          <w:tab w:val="left" w:pos="1316"/>
        </w:tabs>
        <w:jc w:val="center"/>
        <w:rPr>
          <w:rFonts w:asciiTheme="minorHAnsi" w:hAnsiTheme="minorHAnsi" w:cstheme="minorHAnsi"/>
          <w:b/>
          <w:bCs/>
          <w:u w:val="single"/>
        </w:rPr>
      </w:pPr>
    </w:p>
    <w:sectPr w:rsidR="00CB08D2" w:rsidRPr="00F74D27"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DF8" w:rsidRDefault="00D34DF8">
      <w:r>
        <w:separator/>
      </w:r>
    </w:p>
  </w:endnote>
  <w:endnote w:type="continuationSeparator" w:id="1">
    <w:p w:rsidR="00D34DF8" w:rsidRDefault="00D34D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ECD" w:rsidRDefault="00F70EC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215" w:rsidRPr="00266615" w:rsidRDefault="002C1DB2" w:rsidP="002C1DB2">
    <w:pPr>
      <w:pStyle w:val="1"/>
      <w:jc w:val="center"/>
      <w:rPr>
        <w:lang w:val="en-US"/>
      </w:rPr>
    </w:pPr>
    <w:r w:rsidRPr="002C1DB2">
      <w:rPr>
        <w:noProof/>
        <w:lang w:eastAsia="el-GR"/>
      </w:rPr>
      <w:drawing>
        <wp:inline distT="0" distB="0" distL="0" distR="0">
          <wp:extent cx="4381500" cy="596265"/>
          <wp:effectExtent l="19050" t="0" r="0" b="0"/>
          <wp:docPr id="7" name="Εικόνα 7"/>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ECD" w:rsidRDefault="00F70EC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DF8" w:rsidRDefault="00D34DF8">
      <w:r>
        <w:separator/>
      </w:r>
    </w:p>
  </w:footnote>
  <w:footnote w:type="continuationSeparator" w:id="1">
    <w:p w:rsidR="00D34DF8" w:rsidRDefault="00D34D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ECD" w:rsidRDefault="00F70EC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F70ECD">
    <w:pPr>
      <w:pStyle w:val="a3"/>
      <w:spacing w:line="14" w:lineRule="auto"/>
      <w:rPr>
        <w:sz w:val="20"/>
      </w:rPr>
    </w:pPr>
    <w:bookmarkStart w:id="0" w:name="_GoBack"/>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12065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3229200" cy="435600"/>
                  </a:xfrm>
                  <a:prstGeom prst="rect">
                    <a:avLst/>
                  </a:prstGeom>
                </pic:spPr>
              </pic:pic>
            </a:graphicData>
          </a:graphic>
        </wp:anchor>
      </w:drawing>
    </w:r>
    <w:bookmarkEnd w:id="0"/>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ECD" w:rsidRDefault="00F70EC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4578"/>
  </w:hdrShapeDefaults>
  <w:footnotePr>
    <w:footnote w:id="0"/>
    <w:footnote w:id="1"/>
  </w:footnotePr>
  <w:endnotePr>
    <w:endnote w:id="0"/>
    <w:endnote w:id="1"/>
  </w:endnotePr>
  <w:compat>
    <w:ulTrailSpace/>
  </w:compat>
  <w:rsids>
    <w:rsidRoot w:val="006A5215"/>
    <w:rsid w:val="00012349"/>
    <w:rsid w:val="00107925"/>
    <w:rsid w:val="001553DE"/>
    <w:rsid w:val="00266615"/>
    <w:rsid w:val="002B18DB"/>
    <w:rsid w:val="002C1DB2"/>
    <w:rsid w:val="002F3E75"/>
    <w:rsid w:val="004558E4"/>
    <w:rsid w:val="0046031D"/>
    <w:rsid w:val="00547259"/>
    <w:rsid w:val="006A5215"/>
    <w:rsid w:val="00851A6D"/>
    <w:rsid w:val="00865E82"/>
    <w:rsid w:val="00B17B8D"/>
    <w:rsid w:val="00B6793B"/>
    <w:rsid w:val="00B97C74"/>
    <w:rsid w:val="00CB08D2"/>
    <w:rsid w:val="00D34DF8"/>
    <w:rsid w:val="00D56947"/>
    <w:rsid w:val="00E243F2"/>
    <w:rsid w:val="00E851DA"/>
    <w:rsid w:val="00F70ECD"/>
    <w:rsid w:val="00F74D27"/>
    <w:rsid w:val="00F90510"/>
    <w:rsid w:val="0B7AE21B"/>
    <w:rsid w:val="15BC8D89"/>
    <w:rsid w:val="173E1B17"/>
    <w:rsid w:val="1C59DE9C"/>
    <w:rsid w:val="1EB579FD"/>
    <w:rsid w:val="26DF8BB0"/>
    <w:rsid w:val="2C105377"/>
    <w:rsid w:val="3186BAB6"/>
    <w:rsid w:val="39069205"/>
    <w:rsid w:val="3B2BB2FB"/>
    <w:rsid w:val="3B53365C"/>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12349"/>
    <w:rPr>
      <w:rFonts w:ascii="Calibri" w:eastAsia="Calibri" w:hAnsi="Calibri" w:cs="Calibri"/>
      <w:lang w:val="el-GR"/>
    </w:rPr>
  </w:style>
  <w:style w:type="paragraph" w:styleId="1">
    <w:name w:val="heading 1"/>
    <w:basedOn w:val="a"/>
    <w:uiPriority w:val="1"/>
    <w:qFormat/>
    <w:rsid w:val="00012349"/>
    <w:pPr>
      <w:ind w:left="1080"/>
      <w:outlineLvl w:val="0"/>
    </w:pPr>
    <w:rPr>
      <w:b/>
      <w:bCs/>
      <w:sz w:val="24"/>
      <w:szCs w:val="24"/>
    </w:rPr>
  </w:style>
  <w:style w:type="paragraph" w:styleId="5">
    <w:name w:val="heading 5"/>
    <w:basedOn w:val="a"/>
    <w:next w:val="a"/>
    <w:link w:val="5Char"/>
    <w:uiPriority w:val="9"/>
    <w:semiHidden/>
    <w:unhideWhenUsed/>
    <w:qFormat/>
    <w:rsid w:val="00F74D27"/>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12349"/>
    <w:tblPr>
      <w:tblInd w:w="0" w:type="dxa"/>
      <w:tblCellMar>
        <w:top w:w="0" w:type="dxa"/>
        <w:left w:w="0" w:type="dxa"/>
        <w:bottom w:w="0" w:type="dxa"/>
        <w:right w:w="0" w:type="dxa"/>
      </w:tblCellMar>
    </w:tblPr>
  </w:style>
  <w:style w:type="paragraph" w:styleId="a3">
    <w:name w:val="Body Text"/>
    <w:basedOn w:val="a"/>
    <w:uiPriority w:val="1"/>
    <w:qFormat/>
    <w:rsid w:val="00012349"/>
    <w:rPr>
      <w:sz w:val="24"/>
      <w:szCs w:val="24"/>
    </w:rPr>
  </w:style>
  <w:style w:type="paragraph" w:styleId="a4">
    <w:name w:val="Title"/>
    <w:basedOn w:val="a"/>
    <w:uiPriority w:val="1"/>
    <w:qFormat/>
    <w:rsid w:val="00012349"/>
    <w:pPr>
      <w:spacing w:before="126"/>
      <w:ind w:left="1519" w:right="1359"/>
      <w:jc w:val="center"/>
    </w:pPr>
    <w:rPr>
      <w:b/>
      <w:bCs/>
      <w:sz w:val="48"/>
      <w:szCs w:val="48"/>
    </w:rPr>
  </w:style>
  <w:style w:type="paragraph" w:styleId="a5">
    <w:name w:val="List Paragraph"/>
    <w:basedOn w:val="a"/>
    <w:uiPriority w:val="1"/>
    <w:qFormat/>
    <w:rsid w:val="00012349"/>
    <w:pPr>
      <w:ind w:left="1080"/>
      <w:jc w:val="both"/>
    </w:pPr>
  </w:style>
  <w:style w:type="paragraph" w:customStyle="1" w:styleId="TableParagraph">
    <w:name w:val="Table Paragraph"/>
    <w:basedOn w:val="a"/>
    <w:uiPriority w:val="1"/>
    <w:qFormat/>
    <w:rsid w:val="00012349"/>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2C1DB2"/>
    <w:rPr>
      <w:rFonts w:ascii="Tahoma" w:hAnsi="Tahoma" w:cs="Tahoma"/>
      <w:sz w:val="16"/>
      <w:szCs w:val="16"/>
    </w:rPr>
  </w:style>
  <w:style w:type="character" w:customStyle="1" w:styleId="Char1">
    <w:name w:val="Κείμενο πλαισίου Char"/>
    <w:basedOn w:val="a0"/>
    <w:link w:val="a8"/>
    <w:uiPriority w:val="99"/>
    <w:semiHidden/>
    <w:rsid w:val="002C1DB2"/>
    <w:rPr>
      <w:rFonts w:ascii="Tahoma" w:eastAsia="Calibri" w:hAnsi="Tahoma" w:cs="Tahoma"/>
      <w:sz w:val="16"/>
      <w:szCs w:val="16"/>
      <w:lang w:val="el-GR"/>
    </w:rPr>
  </w:style>
  <w:style w:type="character" w:customStyle="1" w:styleId="5Char">
    <w:name w:val="Επικεφαλίδα 5 Char"/>
    <w:basedOn w:val="a0"/>
    <w:link w:val="5"/>
    <w:uiPriority w:val="9"/>
    <w:semiHidden/>
    <w:rsid w:val="00F74D27"/>
    <w:rPr>
      <w:rFonts w:asciiTheme="majorHAnsi" w:eastAsiaTheme="majorEastAsia" w:hAnsiTheme="majorHAnsi" w:cstheme="majorBidi"/>
      <w:color w:val="243F60" w:themeColor="accent1" w:themeShade="7F"/>
      <w:lang w:val="el-G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218</Words>
  <Characters>1181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User</cp:lastModifiedBy>
  <cp:revision>12</cp:revision>
  <dcterms:created xsi:type="dcterms:W3CDTF">2024-07-22T09:57:00Z</dcterms:created>
  <dcterms:modified xsi:type="dcterms:W3CDTF">2025-02-16T08:26:00Z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