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704ED" w14:textId="77777777" w:rsidR="00D34DEF" w:rsidRPr="006C79A7" w:rsidRDefault="00D34DEF" w:rsidP="00D34DEF">
      <w:pPr>
        <w:spacing w:line="276" w:lineRule="auto"/>
        <w:ind w:left="365" w:right="331"/>
        <w:jc w:val="both"/>
        <w:rPr>
          <w:rFonts w:asciiTheme="minorHAnsi" w:hAnsiTheme="minorHAnsi" w:cstheme="minorHAnsi"/>
          <w:spacing w:val="-2"/>
        </w:rPr>
      </w:pPr>
      <w:r w:rsidRPr="006C79A7">
        <w:rPr>
          <w:rFonts w:asciiTheme="minorHAnsi" w:hAnsiTheme="minorHAnsi" w:cstheme="minorHAnsi"/>
          <w:b/>
        </w:rPr>
        <w:t>Περ</w:t>
      </w:r>
      <w:r w:rsidRPr="006C79A7">
        <w:rPr>
          <w:rFonts w:asciiTheme="minorHAnsi" w:hAnsiTheme="minorHAnsi" w:cstheme="minorHAnsi"/>
          <w:b/>
          <w:smallCaps/>
        </w:rPr>
        <w:t>ι</w:t>
      </w:r>
      <w:r w:rsidRPr="006C79A7">
        <w:rPr>
          <w:rFonts w:asciiTheme="minorHAnsi" w:hAnsiTheme="minorHAnsi" w:cstheme="minorHAnsi"/>
          <w:b/>
        </w:rPr>
        <w:t>γραφή βασ</w:t>
      </w:r>
      <w:r w:rsidRPr="006C79A7">
        <w:rPr>
          <w:rFonts w:asciiTheme="minorHAnsi" w:hAnsiTheme="minorHAnsi" w:cstheme="minorHAnsi"/>
          <w:b/>
          <w:smallCaps/>
        </w:rPr>
        <w:t>ι</w:t>
      </w:r>
      <w:r w:rsidRPr="006C79A7">
        <w:rPr>
          <w:rFonts w:asciiTheme="minorHAnsi" w:hAnsiTheme="minorHAnsi" w:cstheme="minorHAnsi"/>
          <w:b/>
        </w:rPr>
        <w:t>κού θεωρητ</w:t>
      </w:r>
      <w:r w:rsidRPr="006C79A7">
        <w:rPr>
          <w:rFonts w:asciiTheme="minorHAnsi" w:hAnsiTheme="minorHAnsi" w:cstheme="minorHAnsi"/>
          <w:b/>
          <w:smallCaps/>
        </w:rPr>
        <w:t>ι</w:t>
      </w:r>
      <w:r w:rsidRPr="006C79A7">
        <w:rPr>
          <w:rFonts w:asciiTheme="minorHAnsi" w:hAnsiTheme="minorHAnsi" w:cstheme="minorHAnsi"/>
          <w:b/>
        </w:rPr>
        <w:t>κού πλα</w:t>
      </w:r>
      <w:r w:rsidRPr="006C79A7">
        <w:rPr>
          <w:rFonts w:asciiTheme="minorHAnsi" w:hAnsiTheme="minorHAnsi" w:cstheme="minorHAnsi"/>
          <w:b/>
          <w:smallCaps/>
        </w:rPr>
        <w:t>ι</w:t>
      </w:r>
      <w:r w:rsidRPr="006C79A7">
        <w:rPr>
          <w:rFonts w:asciiTheme="minorHAnsi" w:hAnsiTheme="minorHAnsi" w:cstheme="minorHAnsi"/>
          <w:b/>
        </w:rPr>
        <w:t>σίου</w:t>
      </w:r>
      <w:r w:rsidRPr="006C79A7">
        <w:rPr>
          <w:rFonts w:asciiTheme="minorHAnsi" w:hAnsiTheme="minorHAnsi" w:cstheme="minorHAnsi"/>
          <w:b/>
          <w:spacing w:val="-2"/>
        </w:rPr>
        <w:t xml:space="preserve"> </w:t>
      </w:r>
      <w:r w:rsidRPr="006C79A7">
        <w:rPr>
          <w:rFonts w:asciiTheme="minorHAnsi" w:hAnsiTheme="minorHAnsi" w:cstheme="minorHAnsi"/>
          <w:b/>
        </w:rPr>
        <w:t>υποστήρ</w:t>
      </w:r>
      <w:r w:rsidRPr="006C79A7">
        <w:rPr>
          <w:rFonts w:asciiTheme="minorHAnsi" w:hAnsiTheme="minorHAnsi" w:cstheme="minorHAnsi"/>
          <w:b/>
          <w:smallCaps/>
        </w:rPr>
        <w:t>ι</w:t>
      </w:r>
      <w:r w:rsidRPr="006C79A7">
        <w:rPr>
          <w:rFonts w:asciiTheme="minorHAnsi" w:hAnsiTheme="minorHAnsi" w:cstheme="minorHAnsi"/>
          <w:b/>
        </w:rPr>
        <w:t>ξης του προγράμματος (έως 300 λέξε</w:t>
      </w:r>
      <w:r w:rsidRPr="006C79A7">
        <w:rPr>
          <w:rFonts w:asciiTheme="minorHAnsi" w:hAnsiTheme="minorHAnsi" w:cstheme="minorHAnsi"/>
          <w:b/>
          <w:smallCaps/>
        </w:rPr>
        <w:t>ι</w:t>
      </w:r>
      <w:r w:rsidRPr="006C79A7">
        <w:rPr>
          <w:rFonts w:asciiTheme="minorHAnsi" w:hAnsiTheme="minorHAnsi" w:cstheme="minorHAnsi"/>
          <w:b/>
        </w:rPr>
        <w:t>ς)</w:t>
      </w:r>
    </w:p>
    <w:p w14:paraId="3094C174" w14:textId="77777777" w:rsidR="00D34DEF" w:rsidRPr="006C79A7" w:rsidRDefault="00D34DEF" w:rsidP="00D34DEF">
      <w:pPr>
        <w:spacing w:line="276" w:lineRule="auto"/>
        <w:ind w:left="365" w:right="331"/>
        <w:jc w:val="both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Το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πλαίσιο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στο οποίο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τοποθετούνται τα προτεινόμενα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εργαστήρια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διαμορφώθηκε τον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Φεβρουάριο του 2020, όταν o ΠΟΥ προειδοποιούσε για τον κίνδυνο μιας δεύτερης «πανδημίας, παράλληλης με την COVID-19, μιας πανδημίας παραπληροφόρησης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θεωριών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συνωμοσίας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με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σοβαρές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επιπτώσεις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στη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δημόσια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υγεία,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στο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κύρος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των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επιστημόνων και τα ανθρώπινα δικαιώματα.</w:t>
      </w:r>
    </w:p>
    <w:p w14:paraId="55CE524F" w14:textId="77777777" w:rsidR="00D34DEF" w:rsidRPr="006C79A7" w:rsidRDefault="00D34DEF" w:rsidP="00D34DEF">
      <w:pPr>
        <w:spacing w:before="88" w:line="276" w:lineRule="auto"/>
        <w:ind w:left="365" w:right="339"/>
        <w:jc w:val="both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Έρευνες έχουν ήδη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δείξει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ότι είναι πολύ δύσκολη η αναίρεση των θεωριών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συνωμοσίας, δεδομένου ότι αυτές έχουν βαθύτερα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ψυχολογικά</w:t>
      </w:r>
      <w:r w:rsidRPr="006C79A7">
        <w:rPr>
          <w:rFonts w:asciiTheme="minorHAnsi" w:hAnsiTheme="minorHAnsi" w:cstheme="minorHAnsi"/>
          <w:spacing w:val="-9"/>
        </w:rPr>
        <w:t xml:space="preserve"> </w:t>
      </w:r>
      <w:r w:rsidRPr="006C79A7">
        <w:rPr>
          <w:rFonts w:asciiTheme="minorHAnsi" w:hAnsiTheme="minorHAnsi" w:cstheme="minorHAnsi"/>
        </w:rPr>
        <w:t>αίτια</w:t>
      </w:r>
      <w:r w:rsidRPr="006C79A7">
        <w:rPr>
          <w:rFonts w:asciiTheme="minorHAnsi" w:hAnsiTheme="minorHAnsi" w:cstheme="minorHAnsi"/>
          <w:spacing w:val="-9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δεν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μεταβάλλονται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τόσο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εύκολα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όσο</w:t>
      </w:r>
      <w:r w:rsidRPr="006C79A7">
        <w:rPr>
          <w:rFonts w:asciiTheme="minorHAnsi" w:hAnsiTheme="minorHAnsi" w:cstheme="minorHAnsi"/>
          <w:spacing w:val="-5"/>
        </w:rPr>
        <w:t xml:space="preserve"> </w:t>
      </w:r>
      <w:r w:rsidRPr="006C79A7">
        <w:rPr>
          <w:rFonts w:asciiTheme="minorHAnsi" w:hAnsiTheme="minorHAnsi" w:cstheme="minorHAnsi"/>
        </w:rPr>
        <w:t>άλλες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πολιτικές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στάσεις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αντιλήψεις.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Οι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ίδιες οι αποδείξεις εναντίον των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«θεωριών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συνωμοσίας» θεωρούνται ότι αποτελούν μέρος του ίδιου κρυφού σχεδίου και, αντί να τις αναιρέσουν, στην πραγματικότητα τις επιβεβαιώνουν.</w:t>
      </w:r>
    </w:p>
    <w:p w14:paraId="6738925D" w14:textId="0C6EF670" w:rsidR="00D34DEF" w:rsidRPr="006C79A7" w:rsidRDefault="00D34DEF" w:rsidP="00D34DEF">
      <w:pPr>
        <w:spacing w:before="90" w:line="276" w:lineRule="auto"/>
        <w:ind w:left="365" w:right="324" w:firstLine="48"/>
        <w:jc w:val="both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  <w:spacing w:val="-2"/>
        </w:rPr>
        <w:t>Προκειμένου</w:t>
      </w:r>
      <w:r w:rsidRPr="006C79A7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  <w:spacing w:val="-2"/>
        </w:rPr>
        <w:t>λοιπόν να ενδυναμωθούν</w:t>
      </w:r>
      <w:r w:rsidRPr="006C79A7">
        <w:rPr>
          <w:rFonts w:asciiTheme="minorHAnsi" w:hAnsiTheme="minorHAnsi" w:cstheme="minorHAnsi"/>
          <w:spacing w:val="-9"/>
        </w:rPr>
        <w:t xml:space="preserve"> </w:t>
      </w:r>
      <w:r w:rsidRPr="006C79A7">
        <w:rPr>
          <w:rFonts w:asciiTheme="minorHAnsi" w:hAnsiTheme="minorHAnsi" w:cstheme="minorHAnsi"/>
          <w:spacing w:val="-2"/>
        </w:rPr>
        <w:t>οι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  <w:spacing w:val="-2"/>
        </w:rPr>
        <w:t>μαθητές/</w:t>
      </w:r>
      <w:proofErr w:type="spellStart"/>
      <w:r w:rsidRPr="006C79A7">
        <w:rPr>
          <w:rFonts w:asciiTheme="minorHAnsi" w:hAnsiTheme="minorHAnsi" w:cstheme="minorHAnsi"/>
          <w:spacing w:val="-2"/>
        </w:rPr>
        <w:t>τριες</w:t>
      </w:r>
      <w:proofErr w:type="spellEnd"/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  <w:spacing w:val="-2"/>
        </w:rPr>
        <w:t>απέναντι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  <w:spacing w:val="-2"/>
        </w:rPr>
        <w:t>στο</w:t>
      </w:r>
      <w:r w:rsidRPr="006C79A7">
        <w:rPr>
          <w:rFonts w:asciiTheme="minorHAnsi" w:hAnsiTheme="minorHAnsi" w:cstheme="minorHAnsi"/>
          <w:spacing w:val="-9"/>
        </w:rPr>
        <w:t xml:space="preserve"> </w:t>
      </w:r>
      <w:r w:rsidRPr="006C79A7">
        <w:rPr>
          <w:rFonts w:asciiTheme="minorHAnsi" w:hAnsiTheme="minorHAnsi" w:cstheme="minorHAnsi"/>
          <w:spacing w:val="-2"/>
        </w:rPr>
        <w:t>αυξανόμενο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  <w:spacing w:val="-2"/>
        </w:rPr>
        <w:t>αυτό</w:t>
      </w:r>
      <w:r w:rsidRPr="006C79A7">
        <w:rPr>
          <w:rFonts w:asciiTheme="minorHAnsi" w:hAnsiTheme="minorHAnsi" w:cstheme="minorHAnsi"/>
          <w:spacing w:val="-9"/>
        </w:rPr>
        <w:t xml:space="preserve"> </w:t>
      </w:r>
      <w:r w:rsidRPr="006C79A7">
        <w:rPr>
          <w:rFonts w:asciiTheme="minorHAnsi" w:hAnsiTheme="minorHAnsi" w:cstheme="minorHAnsi"/>
          <w:spacing w:val="-2"/>
        </w:rPr>
        <w:t>κύμα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  <w:spacing w:val="-2"/>
        </w:rPr>
        <w:t>παραπληροφόρησης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  <w:spacing w:val="-2"/>
        </w:rPr>
        <w:t xml:space="preserve">και </w:t>
      </w:r>
      <w:r w:rsidRPr="006C79A7">
        <w:rPr>
          <w:rFonts w:asciiTheme="minorHAnsi" w:hAnsiTheme="minorHAnsi" w:cstheme="minorHAnsi"/>
          <w:spacing w:val="-10"/>
        </w:rPr>
        <w:t>θεωριών</w:t>
      </w:r>
      <w:r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  <w:spacing w:val="-10"/>
        </w:rPr>
        <w:t>συνωμοσίας,</w:t>
      </w:r>
      <w:r w:rsidRPr="006C79A7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  <w:spacing w:val="-10"/>
        </w:rPr>
        <w:t>ενθαρρύνονται</w:t>
      </w:r>
      <w:r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  <w:spacing w:val="-10"/>
        </w:rPr>
        <w:t>μέσα</w:t>
      </w:r>
      <w:r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  <w:spacing w:val="-10"/>
        </w:rPr>
        <w:t>από</w:t>
      </w:r>
      <w:r w:rsidRPr="006C79A7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  <w:spacing w:val="-10"/>
        </w:rPr>
        <w:t>το</w:t>
      </w:r>
      <w:r w:rsidRPr="006C79A7">
        <w:rPr>
          <w:rFonts w:asciiTheme="minorHAnsi" w:hAnsiTheme="minorHAnsi" w:cstheme="minorHAnsi"/>
          <w:spacing w:val="22"/>
        </w:rPr>
        <w:t xml:space="preserve"> </w:t>
      </w:r>
      <w:r w:rsidRPr="006C79A7">
        <w:rPr>
          <w:rFonts w:asciiTheme="minorHAnsi" w:hAnsiTheme="minorHAnsi" w:cstheme="minorHAnsi"/>
          <w:spacing w:val="-10"/>
        </w:rPr>
        <w:t>προτεινόμενο</w:t>
      </w:r>
      <w:r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  <w:spacing w:val="-10"/>
        </w:rPr>
        <w:t>πρόγραμμα</w:t>
      </w:r>
      <w:r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  <w:spacing w:val="-10"/>
        </w:rPr>
        <w:t>καλλιέργειας</w:t>
      </w:r>
      <w:r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  <w:spacing w:val="-10"/>
        </w:rPr>
        <w:t>δεξιοτήτων,</w:t>
      </w:r>
      <w:r w:rsidRPr="006C79A7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  <w:spacing w:val="-10"/>
        </w:rPr>
        <w:t>να</w:t>
      </w:r>
      <w:r w:rsidRPr="006C79A7">
        <w:rPr>
          <w:rFonts w:asciiTheme="minorHAnsi" w:hAnsiTheme="minorHAnsi" w:cstheme="minorHAnsi"/>
          <w:spacing w:val="34"/>
        </w:rPr>
        <w:t xml:space="preserve"> </w:t>
      </w:r>
      <w:r w:rsidRPr="006C79A7">
        <w:rPr>
          <w:rFonts w:asciiTheme="minorHAnsi" w:hAnsiTheme="minorHAnsi" w:cstheme="minorHAnsi"/>
          <w:spacing w:val="-10"/>
        </w:rPr>
        <w:t>μάθουν</w:t>
      </w:r>
      <w:r w:rsidRPr="006C79A7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  <w:spacing w:val="-10"/>
        </w:rPr>
        <w:t>να</w:t>
      </w:r>
      <w:r w:rsidRPr="006C79A7">
        <w:rPr>
          <w:rFonts w:asciiTheme="minorHAnsi" w:hAnsiTheme="minorHAnsi" w:cstheme="minorHAnsi"/>
          <w:spacing w:val="22"/>
        </w:rPr>
        <w:t xml:space="preserve"> </w:t>
      </w:r>
      <w:r w:rsidRPr="006C79A7">
        <w:rPr>
          <w:rFonts w:asciiTheme="minorHAnsi" w:hAnsiTheme="minorHAnsi" w:cstheme="minorHAnsi"/>
          <w:spacing w:val="-10"/>
        </w:rPr>
        <w:t>αναγνωρίζουν</w:t>
      </w:r>
      <w:r w:rsidRPr="006C79A7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  <w:i/>
        </w:rPr>
        <w:t xml:space="preserve">όχι μόνο αυτό που βλέπουν </w:t>
      </w:r>
      <w:r w:rsidRPr="006C79A7">
        <w:rPr>
          <w:rFonts w:asciiTheme="minorHAnsi" w:hAnsiTheme="minorHAnsi" w:cstheme="minorHAnsi"/>
        </w:rPr>
        <w:t xml:space="preserve">οι </w:t>
      </w:r>
      <w:proofErr w:type="spellStart"/>
      <w:r w:rsidRPr="006C79A7">
        <w:rPr>
          <w:rFonts w:asciiTheme="minorHAnsi" w:hAnsiTheme="minorHAnsi" w:cstheme="minorHAnsi"/>
        </w:rPr>
        <w:t>συνωμοσιολόγοι</w:t>
      </w:r>
      <w:proofErr w:type="spellEnd"/>
      <w:r w:rsidRPr="006C79A7">
        <w:rPr>
          <w:rFonts w:asciiTheme="minorHAnsi" w:hAnsiTheme="minorHAnsi" w:cstheme="minorHAnsi"/>
        </w:rPr>
        <w:t xml:space="preserve">, αλλά κυρίως </w:t>
      </w:r>
      <w:r w:rsidRPr="006C79A7">
        <w:rPr>
          <w:rFonts w:asciiTheme="minorHAnsi" w:hAnsiTheme="minorHAnsi" w:cstheme="minorHAnsi"/>
          <w:i/>
        </w:rPr>
        <w:t xml:space="preserve">αυτό που δε βλέπουν, </w:t>
      </w:r>
      <w:r w:rsidRPr="006C79A7">
        <w:rPr>
          <w:rFonts w:asciiTheme="minorHAnsi" w:hAnsiTheme="minorHAnsi" w:cstheme="minorHAnsi"/>
        </w:rPr>
        <w:t>δηλαδή ότι η ανθρωπότητα αντιμετώπισε για πολύ μεγάλο διάστημα επαναλαμβανόμενες πανδημίες και ότι αυτές είναι σύνθετα ζητήματα που καθιστούν αναγκαίες συστημικές παρεμβάσεις σε πολλαπλά επίπεδα.</w:t>
      </w:r>
    </w:p>
    <w:p w14:paraId="0053E8AF" w14:textId="77777777" w:rsidR="00D34DEF" w:rsidRPr="006C79A7" w:rsidRDefault="00D34DEF" w:rsidP="00D34DEF">
      <w:pPr>
        <w:spacing w:before="93" w:line="276" w:lineRule="auto"/>
        <w:ind w:left="365" w:right="337"/>
        <w:jc w:val="both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Κύρια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στόχευση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του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προτεινόμενου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προγράμματος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είναι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να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γίνει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κατανοητό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ότι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η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proofErr w:type="spellStart"/>
      <w:r w:rsidRPr="006C79A7">
        <w:rPr>
          <w:rFonts w:asciiTheme="minorHAnsi" w:hAnsiTheme="minorHAnsi" w:cstheme="minorHAnsi"/>
        </w:rPr>
        <w:t>συνωμοσιολογική</w:t>
      </w:r>
      <w:proofErr w:type="spellEnd"/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σκέψη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μας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κάνει να ερμηνεύουμε πραγματικά γεγονότα ως αποτέλεσμα μιας κακόβουλης πρόθεσης ενός ατόμου ή ομάδας συμφερόντων, και για αυτό μας εμποδίζει να αντιληφθούμε τις σύνθετες σχέσεις και τις αλληλεπιδράσεις μεταξύ περιβαλλοντικών, κοινωνικοοικονομικών και ιατρικών στρατηγικών διαχείρισης της πανδημίας.</w:t>
      </w:r>
    </w:p>
    <w:p w14:paraId="0A8D10C8" w14:textId="60C97516" w:rsidR="00D34DEF" w:rsidRPr="00D34DEF" w:rsidRDefault="00D34DEF" w:rsidP="00D34DEF">
      <w:pPr>
        <w:spacing w:before="90" w:line="276" w:lineRule="auto"/>
        <w:ind w:left="365" w:right="332"/>
        <w:jc w:val="both"/>
        <w:rPr>
          <w:rFonts w:asciiTheme="minorHAnsi" w:hAnsiTheme="minorHAnsi" w:cstheme="minorHAnsi"/>
          <w:spacing w:val="-2"/>
        </w:rPr>
      </w:pPr>
      <w:r w:rsidRPr="006C79A7">
        <w:rPr>
          <w:rFonts w:asciiTheme="minorHAnsi" w:hAnsiTheme="minorHAnsi" w:cstheme="minorHAnsi"/>
        </w:rPr>
        <w:t>Συνεπώς,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εστιάζει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στην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κατανόηση</w:t>
      </w:r>
      <w:r w:rsidRPr="006C79A7">
        <w:rPr>
          <w:rFonts w:asciiTheme="minorHAnsi" w:hAnsiTheme="minorHAnsi" w:cstheme="minorHAnsi"/>
          <w:spacing w:val="-9"/>
        </w:rPr>
        <w:t xml:space="preserve"> </w:t>
      </w:r>
      <w:r w:rsidRPr="006C79A7">
        <w:rPr>
          <w:rFonts w:asciiTheme="minorHAnsi" w:hAnsiTheme="minorHAnsi" w:cstheme="minorHAnsi"/>
        </w:rPr>
        <w:t>του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προβλήματος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της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πανδημίας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των</w:t>
      </w:r>
      <w:r w:rsidRPr="006C79A7">
        <w:rPr>
          <w:rFonts w:asciiTheme="minorHAnsi" w:hAnsiTheme="minorHAnsi" w:cstheme="minorHAnsi"/>
          <w:spacing w:val="-9"/>
        </w:rPr>
        <w:t xml:space="preserve"> </w:t>
      </w:r>
      <w:r w:rsidRPr="006C79A7">
        <w:rPr>
          <w:rFonts w:asciiTheme="minorHAnsi" w:hAnsiTheme="minorHAnsi" w:cstheme="minorHAnsi"/>
        </w:rPr>
        <w:t>θεωριών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συνωμοσίας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με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τρόπο</w:t>
      </w:r>
      <w:r w:rsidRPr="006C79A7">
        <w:rPr>
          <w:rFonts w:asciiTheme="minorHAnsi" w:hAnsiTheme="minorHAnsi" w:cstheme="minorHAnsi"/>
          <w:spacing w:val="-9"/>
        </w:rPr>
        <w:t xml:space="preserve"> </w:t>
      </w:r>
      <w:r w:rsidRPr="006C79A7">
        <w:rPr>
          <w:rFonts w:asciiTheme="minorHAnsi" w:hAnsiTheme="minorHAnsi" w:cstheme="minorHAnsi"/>
        </w:rPr>
        <w:t>ολιστικό και με έμφαση στις αξίες της κριτικής σκέψης, της κοινής ευθύνης, της συνεργασίας και της αλληλεγγύης.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 xml:space="preserve">Βασίζεται σε συμμετοχικές τεχνικές διδασκαλίας και μάθησης που ελαχιστοποιούν στο μέγιστο την μετωπική διδασκαλία και ευνοούν την ενεργό συμμετοχή, την κριτική και συστημική προσέγγιση. Η Εκπαίδευση για την </w:t>
      </w:r>
      <w:proofErr w:type="spellStart"/>
      <w:r w:rsidRPr="006C79A7">
        <w:rPr>
          <w:rFonts w:asciiTheme="minorHAnsi" w:hAnsiTheme="minorHAnsi" w:cstheme="minorHAnsi"/>
        </w:rPr>
        <w:t>Αειφορία</w:t>
      </w:r>
      <w:proofErr w:type="spellEnd"/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αποτελεί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άσκηση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κοινωνικής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εκπαίδευσης,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με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στόχο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τη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διαμόρφωση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πολιτών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οι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οποίοι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θα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κάνουν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δυνατή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τη σημαντική αλλαγή</w:t>
      </w:r>
      <w:r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</w:rPr>
        <w:t xml:space="preserve">που απαιτείται για τον μετασχηματισμό των κοινωνιών προς την </w:t>
      </w:r>
      <w:proofErr w:type="spellStart"/>
      <w:r w:rsidRPr="006C79A7">
        <w:rPr>
          <w:rFonts w:asciiTheme="minorHAnsi" w:hAnsiTheme="minorHAnsi" w:cstheme="minorHAnsi"/>
        </w:rPr>
        <w:t>αειφορία</w:t>
      </w:r>
      <w:proofErr w:type="spellEnd"/>
      <w:r w:rsidRPr="006C79A7">
        <w:rPr>
          <w:rFonts w:asciiTheme="minorHAnsi" w:hAnsiTheme="minorHAnsi" w:cstheme="minorHAnsi"/>
        </w:rPr>
        <w:t>. Ως εκπαίδευση που στοχεύει στη διαμόρφωση ενεργών και κριτικά σκεπτόμενων δημοκρατικών πολιτών, αντλεί τις παιδαγωγικές της καταβολές από την κριτική παιδαγωγική και καλλιεργεί δεξιότητες, όπως αυτές της κριτικής σκέψης, της συνεργασίας,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της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διαλλακτικότητας,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της διαπραγμάτευσης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και της συναίνεσης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για την επίτευξη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ενός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 xml:space="preserve">κοινού </w:t>
      </w:r>
      <w:r w:rsidRPr="006C79A7">
        <w:rPr>
          <w:rFonts w:asciiTheme="minorHAnsi" w:hAnsiTheme="minorHAnsi" w:cstheme="minorHAnsi"/>
          <w:spacing w:val="-2"/>
        </w:rPr>
        <w:t>στόχου.</w:t>
      </w:r>
    </w:p>
    <w:p w14:paraId="01262652" w14:textId="77777777" w:rsidR="00C06A29" w:rsidRPr="00D34DEF" w:rsidRDefault="00C06A29" w:rsidP="00D34DEF"/>
    <w:sectPr w:rsidR="00C06A29" w:rsidRPr="00D34D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DEF"/>
    <w:rsid w:val="00136AF8"/>
    <w:rsid w:val="0069767D"/>
    <w:rsid w:val="00C06A29"/>
    <w:rsid w:val="00D3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886B"/>
  <w15:chartTrackingRefBased/>
  <w15:docId w15:val="{F98224CA-F9B2-44CF-B046-01433811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DE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418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2</cp:revision>
  <dcterms:created xsi:type="dcterms:W3CDTF">2025-06-16T08:57:00Z</dcterms:created>
  <dcterms:modified xsi:type="dcterms:W3CDTF">2025-06-18T09:17:00Z</dcterms:modified>
</cp:coreProperties>
</file>