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E6" w:rsidRPr="0008132F" w:rsidRDefault="005B4EE6" w:rsidP="005B4EE6">
      <w:pPr>
        <w:rPr>
          <w:rFonts w:eastAsia="Times New Roman"/>
          <w:iCs/>
        </w:rPr>
      </w:pPr>
    </w:p>
    <w:p w:rsidR="00245B05" w:rsidRPr="00245B05" w:rsidRDefault="00245B05" w:rsidP="00245B05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 w:rsidRPr="00245B05">
        <w:rPr>
          <w:rFonts w:eastAsia="Times New Roman"/>
          <w:b/>
          <w:i/>
          <w:iCs/>
        </w:rPr>
        <w:t>4</w:t>
      </w:r>
      <w:r w:rsidRPr="005171DA">
        <w:rPr>
          <w:rFonts w:eastAsia="Times New Roman"/>
          <w:b/>
          <w:i/>
          <w:iCs/>
          <w:vertAlign w:val="superscript"/>
        </w:rPr>
        <w:t>ο</w:t>
      </w:r>
      <w:r w:rsidR="005171DA">
        <w:rPr>
          <w:rFonts w:eastAsia="Times New Roman"/>
          <w:b/>
          <w:i/>
          <w:iCs/>
        </w:rPr>
        <w:t xml:space="preserve"> </w:t>
      </w:r>
      <w:r w:rsidRPr="00245B05">
        <w:rPr>
          <w:rFonts w:eastAsia="Times New Roman"/>
          <w:b/>
          <w:i/>
          <w:iCs/>
        </w:rPr>
        <w:t>δίωρο εργαστήριο : Τι προετοιμασίες πρέπει να κάνω πριν το σεισμό;</w:t>
      </w:r>
    </w:p>
    <w:p w:rsidR="00245B05" w:rsidRDefault="00245B05" w:rsidP="00245B05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(</w:t>
      </w:r>
      <w:r w:rsidRPr="00245B05">
        <w:rPr>
          <w:rFonts w:eastAsia="Times New Roman"/>
          <w:b/>
          <w:i/>
          <w:iCs/>
        </w:rPr>
        <w:t>2 διδακτικές ώρες)</w:t>
      </w:r>
    </w:p>
    <w:p w:rsidR="00245B05" w:rsidRPr="00245B05" w:rsidRDefault="00245B05" w:rsidP="00245B05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</w:p>
    <w:p w:rsidR="0008132F" w:rsidRPr="00CF5828" w:rsidRDefault="0008132F" w:rsidP="0008132F">
      <w:pPr>
        <w:snapToGrid w:val="0"/>
        <w:spacing w:line="276" w:lineRule="auto"/>
        <w:jc w:val="both"/>
        <w:rPr>
          <w:rFonts w:eastAsia="Times New Roman"/>
          <w:i/>
          <w:iCs/>
        </w:rPr>
      </w:pPr>
      <w:r w:rsidRPr="00CF5828">
        <w:rPr>
          <w:rFonts w:eastAsia="Times New Roman"/>
          <w:i/>
          <w:iCs/>
        </w:rPr>
        <w:t>Οι μαθητές/</w:t>
      </w:r>
      <w:proofErr w:type="spellStart"/>
      <w:r w:rsidRPr="00CF5828">
        <w:rPr>
          <w:rFonts w:eastAsia="Times New Roman"/>
          <w:i/>
          <w:iCs/>
        </w:rPr>
        <w:t>τριες</w:t>
      </w:r>
      <w:proofErr w:type="spellEnd"/>
      <w:r w:rsidRPr="00CF5828">
        <w:rPr>
          <w:rFonts w:eastAsia="Times New Roman"/>
          <w:i/>
          <w:iCs/>
        </w:rPr>
        <w:t xml:space="preserve"> θα : </w:t>
      </w:r>
    </w:p>
    <w:p w:rsidR="0008132F" w:rsidRPr="00CF5828" w:rsidRDefault="0008132F" w:rsidP="0008132F">
      <w:pPr>
        <w:pStyle w:val="a6"/>
        <w:numPr>
          <w:ilvl w:val="0"/>
          <w:numId w:val="11"/>
        </w:numPr>
        <w:snapToGrid w:val="0"/>
        <w:spacing w:line="276" w:lineRule="auto"/>
        <w:jc w:val="both"/>
        <w:rPr>
          <w:rFonts w:eastAsia="Times New Roman"/>
          <w:i/>
          <w:iCs/>
          <w:sz w:val="22"/>
          <w:szCs w:val="22"/>
        </w:rPr>
      </w:pPr>
      <w:r w:rsidRPr="00CF5828">
        <w:rPr>
          <w:rFonts w:eastAsia="Times New Roman"/>
          <w:i/>
          <w:iCs/>
          <w:sz w:val="22"/>
          <w:szCs w:val="22"/>
        </w:rPr>
        <w:t>προετοιμαστούν για την πιθανότητα ενός σεισμού</w:t>
      </w:r>
      <w:r w:rsidR="00CF5828" w:rsidRPr="00CF5828">
        <w:rPr>
          <w:rFonts w:eastAsia="Times New Roman"/>
          <w:i/>
          <w:iCs/>
          <w:sz w:val="22"/>
          <w:szCs w:val="22"/>
        </w:rPr>
        <w:t>,</w:t>
      </w:r>
    </w:p>
    <w:p w:rsidR="0008132F" w:rsidRPr="00CF5828" w:rsidRDefault="0008132F" w:rsidP="0008132F">
      <w:pPr>
        <w:widowControl/>
        <w:numPr>
          <w:ilvl w:val="0"/>
          <w:numId w:val="9"/>
        </w:numPr>
        <w:suppressAutoHyphens/>
        <w:autoSpaceDE/>
        <w:autoSpaceDN/>
        <w:snapToGrid w:val="0"/>
        <w:spacing w:line="276" w:lineRule="auto"/>
        <w:jc w:val="both"/>
        <w:rPr>
          <w:rFonts w:eastAsia="Times New Roman"/>
          <w:i/>
          <w:iCs/>
        </w:rPr>
      </w:pPr>
      <w:r w:rsidRPr="00CF5828">
        <w:rPr>
          <w:rFonts w:eastAsia="Times New Roman"/>
          <w:i/>
          <w:iCs/>
        </w:rPr>
        <w:t>δημιουργήσουν το δικό τους βαλιτσάκι με τα απαραίτητα εφόδια έκτακτης ανάγκης</w:t>
      </w:r>
      <w:r w:rsidR="00CF5828" w:rsidRPr="00CF5828">
        <w:rPr>
          <w:rFonts w:eastAsia="Times New Roman"/>
          <w:i/>
          <w:iCs/>
        </w:rPr>
        <w:t>,</w:t>
      </w:r>
    </w:p>
    <w:p w:rsidR="0008132F" w:rsidRPr="00CF5828" w:rsidRDefault="0008132F" w:rsidP="0008132F">
      <w:pPr>
        <w:widowControl/>
        <w:numPr>
          <w:ilvl w:val="0"/>
          <w:numId w:val="9"/>
        </w:numPr>
        <w:suppressAutoHyphens/>
        <w:autoSpaceDE/>
        <w:autoSpaceDN/>
        <w:snapToGrid w:val="0"/>
        <w:spacing w:line="276" w:lineRule="auto"/>
        <w:jc w:val="both"/>
        <w:rPr>
          <w:rFonts w:eastAsia="Times New Roman"/>
          <w:i/>
          <w:iCs/>
        </w:rPr>
      </w:pPr>
      <w:r w:rsidRPr="00CF5828">
        <w:rPr>
          <w:rFonts w:eastAsia="Times New Roman"/>
          <w:i/>
          <w:iCs/>
        </w:rPr>
        <w:t xml:space="preserve">κατασκευάσουν οδηγίες προς  τους γονείς τους για τις αλλαγές που πιθανόν να χρειαστεί να κάνουν στο σπίτι </w:t>
      </w:r>
      <w:r w:rsidR="00CF5828" w:rsidRPr="00CF5828">
        <w:rPr>
          <w:rFonts w:eastAsia="Times New Roman"/>
          <w:i/>
          <w:iCs/>
        </w:rPr>
        <w:t>τους ώστε να είναι πιο ασφαλείς,</w:t>
      </w:r>
    </w:p>
    <w:p w:rsidR="0008132F" w:rsidRPr="00CF5828" w:rsidRDefault="0008132F" w:rsidP="0008132F">
      <w:pPr>
        <w:widowControl/>
        <w:numPr>
          <w:ilvl w:val="0"/>
          <w:numId w:val="9"/>
        </w:numPr>
        <w:suppressAutoHyphens/>
        <w:autoSpaceDE/>
        <w:autoSpaceDN/>
        <w:snapToGrid w:val="0"/>
        <w:spacing w:line="276" w:lineRule="auto"/>
        <w:jc w:val="both"/>
        <w:rPr>
          <w:rFonts w:eastAsia="Times New Roman"/>
          <w:i/>
          <w:iCs/>
        </w:rPr>
      </w:pPr>
      <w:r w:rsidRPr="00CF5828">
        <w:rPr>
          <w:rFonts w:eastAsia="Times New Roman"/>
          <w:i/>
          <w:iCs/>
        </w:rPr>
        <w:t>μάθουν για τους αριθμούς έκτακτης ανάγκης</w:t>
      </w:r>
      <w:r w:rsidR="00CF5828" w:rsidRPr="00CF5828">
        <w:rPr>
          <w:rFonts w:eastAsia="Times New Roman"/>
          <w:i/>
          <w:iCs/>
        </w:rPr>
        <w:t>,</w:t>
      </w:r>
      <w:r w:rsidRPr="00CF5828">
        <w:rPr>
          <w:rFonts w:eastAsia="Times New Roman"/>
          <w:i/>
          <w:iCs/>
        </w:rPr>
        <w:t xml:space="preserve"> </w:t>
      </w:r>
    </w:p>
    <w:p w:rsidR="0008132F" w:rsidRPr="00CF5828" w:rsidRDefault="0008132F" w:rsidP="0008132F">
      <w:pPr>
        <w:widowControl/>
        <w:numPr>
          <w:ilvl w:val="0"/>
          <w:numId w:val="9"/>
        </w:numPr>
        <w:suppressAutoHyphens/>
        <w:autoSpaceDE/>
        <w:autoSpaceDN/>
        <w:snapToGrid w:val="0"/>
        <w:spacing w:line="276" w:lineRule="auto"/>
        <w:jc w:val="both"/>
        <w:rPr>
          <w:rFonts w:eastAsia="Times New Roman"/>
          <w:b/>
          <w:bCs/>
          <w:iCs/>
        </w:rPr>
      </w:pPr>
      <w:r w:rsidRPr="00CF5828">
        <w:rPr>
          <w:rFonts w:eastAsia="Times New Roman"/>
          <w:i/>
          <w:iCs/>
        </w:rPr>
        <w:t>κατασκευάσουν έναν πολύ απλό σεισμογράφο</w:t>
      </w:r>
      <w:r w:rsidR="00CF5828" w:rsidRPr="00CF5828">
        <w:rPr>
          <w:rFonts w:eastAsia="Times New Roman"/>
          <w:i/>
          <w:iCs/>
        </w:rPr>
        <w:t>.</w:t>
      </w:r>
    </w:p>
    <w:p w:rsidR="0008132F" w:rsidRPr="0008132F" w:rsidRDefault="0008132F" w:rsidP="0008132F">
      <w:pPr>
        <w:snapToGrid w:val="0"/>
        <w:spacing w:line="276" w:lineRule="auto"/>
        <w:rPr>
          <w:rFonts w:eastAsia="Times New Roman"/>
          <w:b/>
          <w:bCs/>
          <w:iCs/>
        </w:rPr>
      </w:pPr>
    </w:p>
    <w:p w:rsidR="0008132F" w:rsidRDefault="0008132F" w:rsidP="0008132F">
      <w:pPr>
        <w:snapToGrid w:val="0"/>
        <w:spacing w:line="276" w:lineRule="auto"/>
        <w:jc w:val="both"/>
        <w:rPr>
          <w:rFonts w:eastAsia="Times New Roman"/>
          <w:iCs/>
        </w:rPr>
      </w:pPr>
      <w:r w:rsidRPr="0008132F">
        <w:rPr>
          <w:rFonts w:eastAsia="Times New Roman"/>
          <w:b/>
          <w:bCs/>
          <w:iCs/>
        </w:rPr>
        <w:t xml:space="preserve">   </w:t>
      </w:r>
      <w:r w:rsidRPr="0008132F">
        <w:rPr>
          <w:rFonts w:eastAsia="Times New Roman"/>
          <w:iCs/>
        </w:rPr>
        <w:tab/>
        <w:t>Η πρώτη διδακτική ώρα θα αξιοποιηθεί ώστε οι μαθητές</w:t>
      </w:r>
      <w:r>
        <w:rPr>
          <w:rFonts w:eastAsia="Times New Roman"/>
          <w:iCs/>
        </w:rPr>
        <w:t>/</w:t>
      </w:r>
      <w:proofErr w:type="spellStart"/>
      <w:r>
        <w:rPr>
          <w:rFonts w:eastAsia="Times New Roman"/>
          <w:iCs/>
        </w:rPr>
        <w:t>τριες</w:t>
      </w:r>
      <w:proofErr w:type="spellEnd"/>
      <w:r w:rsidRPr="0008132F">
        <w:rPr>
          <w:rFonts w:eastAsia="Times New Roman"/>
          <w:iCs/>
        </w:rPr>
        <w:t xml:space="preserve"> να προετοιμαστούν οι ίδιοι</w:t>
      </w:r>
      <w:r w:rsidR="00CF5828">
        <w:rPr>
          <w:rFonts w:eastAsia="Times New Roman"/>
          <w:iCs/>
        </w:rPr>
        <w:t>/</w:t>
      </w:r>
      <w:proofErr w:type="spellStart"/>
      <w:r w:rsidR="00CF5828">
        <w:rPr>
          <w:rFonts w:eastAsia="Times New Roman"/>
          <w:iCs/>
        </w:rPr>
        <w:t>ες</w:t>
      </w:r>
      <w:proofErr w:type="spellEnd"/>
      <w:r w:rsidRPr="0008132F">
        <w:rPr>
          <w:rFonts w:eastAsia="Times New Roman"/>
          <w:iCs/>
        </w:rPr>
        <w:t xml:space="preserve"> αλλά και να προετοιμάσουν τους γονείς και την υπόλοιπη οικογένειά τους πριν την εκδήλωση ενός σεισμού. Ξεκινώντας θα μελετήσουμε τις οδηγίες των σελίδων 4-5 (εικόνα 4) από την παρου</w:t>
      </w:r>
      <w:r>
        <w:rPr>
          <w:rFonts w:eastAsia="Times New Roman"/>
          <w:iCs/>
        </w:rPr>
        <w:t>σίαση του Ο</w:t>
      </w:r>
      <w:r w:rsidR="00836613">
        <w:rPr>
          <w:rFonts w:eastAsia="Times New Roman"/>
          <w:iCs/>
        </w:rPr>
        <w:t>ΑΣΠ με θέμα «</w:t>
      </w:r>
      <w:r>
        <w:rPr>
          <w:rFonts w:eastAsia="Times New Roman"/>
          <w:iCs/>
        </w:rPr>
        <w:t>Σεισμός</w:t>
      </w:r>
      <w:r w:rsidRPr="0008132F">
        <w:rPr>
          <w:rFonts w:eastAsia="Times New Roman"/>
          <w:iCs/>
        </w:rPr>
        <w:t>:</w:t>
      </w:r>
      <w:r w:rsidR="00836613">
        <w:rPr>
          <w:rFonts w:eastAsia="Times New Roman"/>
          <w:iCs/>
        </w:rPr>
        <w:t xml:space="preserve"> πως μπορούμε να προστατευτούμε»</w:t>
      </w:r>
      <w:r w:rsidRPr="0008132F">
        <w:t xml:space="preserve"> </w:t>
      </w:r>
      <w:hyperlink r:id="rId8" w:history="1">
        <w:r w:rsidRPr="00AF209F">
          <w:rPr>
            <w:rStyle w:val="-"/>
            <w:rFonts w:eastAsia="Times New Roman"/>
            <w:iCs/>
          </w:rPr>
          <w:t>https://oasp.gr/sites/default/files/library/2021-02/_%CE%9C%CE%AD%CF%84%CF%81%CE%B1_%CE%A0%CF%81%CE%BF%CF%83%CF%84%CE%B1%CF%83%CE%AF%CE%B1%CF%82_%CE%B3%CE%B9%CE%B1_%CF%80%CE%B1%CE%B9%CE%B4%CE%B9%CE%AC.pdf</w:t>
        </w:r>
      </w:hyperlink>
      <w:r w:rsidR="00836613">
        <w:rPr>
          <w:rStyle w:val="-"/>
          <w:rFonts w:eastAsia="Times New Roman"/>
          <w:iCs/>
        </w:rPr>
        <w:t>.</w:t>
      </w:r>
    </w:p>
    <w:p w:rsidR="0008132F" w:rsidRPr="0008132F" w:rsidRDefault="0008132F" w:rsidP="0008132F">
      <w:pPr>
        <w:snapToGrid w:val="0"/>
        <w:spacing w:line="276" w:lineRule="auto"/>
        <w:jc w:val="both"/>
        <w:rPr>
          <w:rFonts w:eastAsia="Times New Roman"/>
          <w:i/>
          <w:iCs/>
        </w:rPr>
      </w:pPr>
    </w:p>
    <w:p w:rsidR="0008132F" w:rsidRPr="0008132F" w:rsidRDefault="0008132F" w:rsidP="0008132F">
      <w:pPr>
        <w:snapToGrid w:val="0"/>
        <w:spacing w:line="360" w:lineRule="auto"/>
        <w:jc w:val="center"/>
      </w:pPr>
      <w:r w:rsidRPr="0008132F">
        <w:rPr>
          <w:rFonts w:eastAsia="Times New Roman"/>
          <w:i/>
          <w:iCs/>
        </w:rPr>
        <w:t xml:space="preserve">εικόνα 4 : ΟΑΣΠ </w:t>
      </w:r>
      <w:r w:rsidRPr="0008132F">
        <w:rPr>
          <w:noProof/>
          <w:lang w:eastAsia="el-GR"/>
        </w:rPr>
        <w:drawing>
          <wp:anchor distT="0" distB="0" distL="0" distR="0" simplePos="0" relativeHeight="251659264" behindDoc="0" locked="0" layoutInCell="1" allowOverlap="1" wp14:anchorId="7AC96F7F" wp14:editId="1CC750C7">
            <wp:simplePos x="0" y="0"/>
            <wp:positionH relativeFrom="column">
              <wp:posOffset>28575</wp:posOffset>
            </wp:positionH>
            <wp:positionV relativeFrom="paragraph">
              <wp:posOffset>172720</wp:posOffset>
            </wp:positionV>
            <wp:extent cx="2280285" cy="1659890"/>
            <wp:effectExtent l="0" t="0" r="0" b="0"/>
            <wp:wrapTopAndBottom/>
            <wp:docPr id="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659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32F">
        <w:rPr>
          <w:noProof/>
          <w:lang w:eastAsia="el-GR"/>
        </w:rPr>
        <w:drawing>
          <wp:anchor distT="0" distB="0" distL="0" distR="0" simplePos="0" relativeHeight="251660288" behindDoc="0" locked="0" layoutInCell="1" allowOverlap="1" wp14:anchorId="25729CAA" wp14:editId="38F0EC57">
            <wp:simplePos x="0" y="0"/>
            <wp:positionH relativeFrom="column">
              <wp:posOffset>2551430</wp:posOffset>
            </wp:positionH>
            <wp:positionV relativeFrom="paragraph">
              <wp:posOffset>49530</wp:posOffset>
            </wp:positionV>
            <wp:extent cx="2642870" cy="1812290"/>
            <wp:effectExtent l="0" t="0" r="0" b="0"/>
            <wp:wrapTopAndBottom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1812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32F" w:rsidRPr="0008132F" w:rsidRDefault="0008132F" w:rsidP="0008132F">
      <w:pPr>
        <w:snapToGrid w:val="0"/>
        <w:spacing w:line="360" w:lineRule="auto"/>
        <w:jc w:val="both"/>
      </w:pPr>
    </w:p>
    <w:p w:rsidR="0008132F" w:rsidRPr="0008132F" w:rsidRDefault="0008132F" w:rsidP="0008132F">
      <w:pPr>
        <w:snapToGrid w:val="0"/>
        <w:spacing w:line="276" w:lineRule="auto"/>
        <w:jc w:val="both"/>
      </w:pPr>
      <w:r w:rsidRPr="0008132F">
        <w:rPr>
          <w:rFonts w:eastAsia="Times New Roman"/>
          <w:iCs/>
        </w:rPr>
        <w:tab/>
        <w:t xml:space="preserve">Σύμφωνα με τις οδηγίες αυτές, καλό είναι οι γονείς να ενημερωθούν για τις αλλαγές που πρέπει να κάνουν στο σπίτι </w:t>
      </w:r>
      <w:r w:rsidR="00CF5828">
        <w:rPr>
          <w:rFonts w:eastAsia="Times New Roman"/>
          <w:iCs/>
        </w:rPr>
        <w:t>τους,</w:t>
      </w:r>
      <w:r w:rsidRPr="0008132F">
        <w:rPr>
          <w:rFonts w:eastAsia="Times New Roman"/>
          <w:iCs/>
        </w:rPr>
        <w:t xml:space="preserve"> ώστε να παρέχεται μεγαλύτερη ασφάλεια. Γίνεται συζήτηση πάνω στο θέμα και παρακολουθούμε ένα βίντεο με οδηγίες για μικρά παιδιά</w:t>
      </w:r>
      <w:r w:rsidRPr="0008132F">
        <w:rPr>
          <w:rFonts w:eastAsia="Times New Roman"/>
          <w:iCs/>
          <w:color w:val="030303"/>
        </w:rPr>
        <w:t xml:space="preserve"> με θέμα την προετοιμασία του χώρου μας πριν την εκδήλωση ενός σεισμού</w:t>
      </w:r>
      <w:r w:rsidR="00CF5828">
        <w:rPr>
          <w:rFonts w:eastAsia="Times New Roman"/>
          <w:iCs/>
        </w:rPr>
        <w:t>. Θα ακολουθήσουν 2</w:t>
      </w:r>
      <w:r w:rsidRPr="0008132F">
        <w:rPr>
          <w:rFonts w:eastAsia="Times New Roman"/>
          <w:iCs/>
        </w:rPr>
        <w:t xml:space="preserve"> </w:t>
      </w:r>
      <w:r>
        <w:rPr>
          <w:rFonts w:eastAsia="Times New Roman"/>
          <w:iCs/>
        </w:rPr>
        <w:t xml:space="preserve">παιχνίδια από το </w:t>
      </w:r>
      <w:proofErr w:type="spellStart"/>
      <w:r>
        <w:rPr>
          <w:rFonts w:eastAsia="Times New Roman"/>
          <w:iCs/>
        </w:rPr>
        <w:t>Φωτόδεντρο</w:t>
      </w:r>
      <w:proofErr w:type="spellEnd"/>
      <w:r>
        <w:rPr>
          <w:rFonts w:eastAsia="Times New Roman"/>
          <w:iCs/>
        </w:rPr>
        <w:t xml:space="preserve"> με </w:t>
      </w:r>
      <w:r w:rsidR="00836613">
        <w:rPr>
          <w:rFonts w:eastAsia="Times New Roman"/>
          <w:iCs/>
        </w:rPr>
        <w:t>θέμα «</w:t>
      </w:r>
      <w:r w:rsidRPr="0008132F">
        <w:rPr>
          <w:rFonts w:eastAsia="Times New Roman"/>
          <w:iCs/>
        </w:rPr>
        <w:t>Μαθαίνοντας γ</w:t>
      </w:r>
      <w:r w:rsidR="00836613">
        <w:rPr>
          <w:rFonts w:eastAsia="Times New Roman"/>
          <w:iCs/>
        </w:rPr>
        <w:t>ια την αντιμετώπιση του σεισμού»</w:t>
      </w:r>
      <w:r w:rsidRPr="0008132F">
        <w:rPr>
          <w:rFonts w:eastAsia="Times New Roman"/>
          <w:iCs/>
        </w:rPr>
        <w:t xml:space="preserve"> </w:t>
      </w:r>
      <w:hyperlink r:id="rId11" w:history="1">
        <w:r w:rsidRPr="0008132F">
          <w:rPr>
            <w:rStyle w:val="-"/>
            <w:rFonts w:eastAsia="Times New Roman"/>
            <w:iCs/>
            <w:color w:val="000000"/>
          </w:rPr>
          <w:t>http://photodentro.edu.gr/v/item/ds/8521/6761</w:t>
        </w:r>
      </w:hyperlink>
      <w:r w:rsidRPr="0008132F">
        <w:rPr>
          <w:rStyle w:val="-"/>
          <w:rFonts w:eastAsia="Times New Roman"/>
          <w:iCs/>
          <w:color w:val="000000"/>
        </w:rPr>
        <w:t xml:space="preserve"> </w:t>
      </w:r>
      <w:r w:rsidR="00836613">
        <w:rPr>
          <w:rFonts w:eastAsia="Times New Roman"/>
          <w:iCs/>
        </w:rPr>
        <w:t>και «</w:t>
      </w:r>
      <w:r w:rsidRPr="0008132F">
        <w:rPr>
          <w:rFonts w:eastAsia="Times New Roman"/>
          <w:iCs/>
        </w:rPr>
        <w:t>Παι</w:t>
      </w:r>
      <w:r w:rsidR="00836613">
        <w:rPr>
          <w:rFonts w:eastAsia="Times New Roman"/>
          <w:iCs/>
        </w:rPr>
        <w:t>χνίδι σκοποβολής για τον σεισμό»</w:t>
      </w:r>
      <w:r w:rsidRPr="0008132F">
        <w:rPr>
          <w:rFonts w:eastAsia="Times New Roman"/>
          <w:iCs/>
        </w:rPr>
        <w:t xml:space="preserve"> </w:t>
      </w:r>
      <w:hyperlink r:id="rId12" w:history="1">
        <w:r w:rsidRPr="0008132F">
          <w:rPr>
            <w:rStyle w:val="-"/>
            <w:rFonts w:eastAsia="Times New Roman"/>
            <w:iCs/>
            <w:color w:val="000000"/>
          </w:rPr>
          <w:t>http://photodentro.edu.gr/v/item/ds/8521/6762</w:t>
        </w:r>
      </w:hyperlink>
      <w:r w:rsidRPr="0008132F">
        <w:rPr>
          <w:rStyle w:val="-"/>
          <w:rFonts w:eastAsia="Times New Roman"/>
          <w:iCs/>
          <w:color w:val="000000"/>
        </w:rPr>
        <w:t xml:space="preserve"> </w:t>
      </w:r>
      <w:r w:rsidRPr="0008132F">
        <w:rPr>
          <w:rFonts w:eastAsia="Times New Roman"/>
          <w:iCs/>
          <w:color w:val="000000"/>
        </w:rPr>
        <w:t xml:space="preserve"> </w:t>
      </w:r>
      <w:r w:rsidRPr="0008132F">
        <w:rPr>
          <w:rFonts w:eastAsia="Times New Roman"/>
          <w:iCs/>
        </w:rPr>
        <w:t>με τα οποία οι μαθητές/</w:t>
      </w:r>
      <w:proofErr w:type="spellStart"/>
      <w:r w:rsidRPr="0008132F">
        <w:rPr>
          <w:rFonts w:eastAsia="Times New Roman"/>
          <w:iCs/>
        </w:rPr>
        <w:t>τριες</w:t>
      </w:r>
      <w:proofErr w:type="spellEnd"/>
      <w:r w:rsidRPr="0008132F">
        <w:rPr>
          <w:rFonts w:eastAsia="Times New Roman"/>
          <w:iCs/>
        </w:rPr>
        <w:t xml:space="preserve"> καλούνται να αναγνωρίσουν τα χρήσιμα αντικείμενα που πρέπει να έχουν σε περίπτωση σεισμού. Έπειτα θα φτιάξουμε το δικό μας βαλιτσάκι με τα απαραίτητα εφόδια έκτακτης ανάγκης. Για τον </w:t>
      </w:r>
      <w:r w:rsidRPr="0008132F">
        <w:rPr>
          <w:rFonts w:eastAsia="Times New Roman"/>
          <w:iCs/>
        </w:rPr>
        <w:lastRenderedPageBreak/>
        <w:t>λόγο αυτό ο</w:t>
      </w:r>
      <w:r w:rsidR="00CF5828">
        <w:rPr>
          <w:rFonts w:eastAsia="Times New Roman"/>
          <w:iCs/>
        </w:rPr>
        <w:t>/η</w:t>
      </w:r>
      <w:r w:rsidRPr="0008132F">
        <w:rPr>
          <w:rFonts w:eastAsia="Times New Roman"/>
          <w:iCs/>
        </w:rPr>
        <w:t xml:space="preserve"> εκπαιδευτικός καλείται να φέρει ένα μικρό βαλιτσάκι στην τάξη του και με τη βοήθεια των μαθητών</w:t>
      </w:r>
      <w:r w:rsidR="00CF5828">
        <w:rPr>
          <w:rFonts w:eastAsia="Times New Roman"/>
          <w:iCs/>
        </w:rPr>
        <w:t>/τριών</w:t>
      </w:r>
      <w:r w:rsidRPr="0008132F">
        <w:rPr>
          <w:rFonts w:eastAsia="Times New Roman"/>
          <w:iCs/>
        </w:rPr>
        <w:t xml:space="preserve"> να βάλουν μέσα τα απαραίτητα αντικείμενα που πρέπει να υπάρχουν στην τάξη σε περίπτωση σεισμού. </w:t>
      </w:r>
    </w:p>
    <w:p w:rsidR="0008132F" w:rsidRPr="0008132F" w:rsidRDefault="0008132F" w:rsidP="0008132F">
      <w:pPr>
        <w:snapToGrid w:val="0"/>
        <w:spacing w:line="276" w:lineRule="auto"/>
        <w:jc w:val="both"/>
        <w:rPr>
          <w:rFonts w:eastAsia="Times New Roman"/>
          <w:iCs/>
        </w:rPr>
      </w:pPr>
      <w:r w:rsidRPr="0008132F">
        <w:tab/>
        <w:t>Η δεύτερη δ</w:t>
      </w:r>
      <w:r w:rsidR="00CF5828">
        <w:t>ιδακτική ώρα θα ξεκινήσει με 2</w:t>
      </w:r>
      <w:r w:rsidRPr="0008132F">
        <w:t xml:space="preserve"> ακόμα βίντεο </w:t>
      </w:r>
      <w:hyperlink r:id="rId13" w:history="1">
        <w:r w:rsidRPr="0008132F">
          <w:rPr>
            <w:rStyle w:val="-"/>
          </w:rPr>
          <w:t>https://www.youtube.com/watch?v=hIKK56lqFkg&amp;t=19s</w:t>
        </w:r>
      </w:hyperlink>
      <w:r w:rsidRPr="0008132F">
        <w:t xml:space="preserve"> και </w:t>
      </w:r>
      <w:hyperlink r:id="rId14" w:history="1">
        <w:r w:rsidRPr="0008132F">
          <w:rPr>
            <w:rStyle w:val="-"/>
          </w:rPr>
          <w:t>https://www.youtube.com/watch?v=nYQ9DCR2iQo&amp;t=192s</w:t>
        </w:r>
      </w:hyperlink>
      <w:r w:rsidRPr="0008132F">
        <w:t xml:space="preserve"> από τη Γενική Γραμματεί</w:t>
      </w:r>
      <w:r w:rsidR="00836613">
        <w:t>α Πολιτικής Προστασίας με θέμα «</w:t>
      </w:r>
      <w:r w:rsidRPr="0008132F">
        <w:t>Οδηγίες προστασίας από τον σεισμό” και “Εκπαιδευτικό βίντεο γ</w:t>
      </w:r>
      <w:r w:rsidR="00836613">
        <w:t>ια προστασία από τους σεισμούς»</w:t>
      </w:r>
      <w:r w:rsidRPr="0008132F">
        <w:t xml:space="preserve">. Θα ζητήσουμε από </w:t>
      </w:r>
      <w:r>
        <w:t>τους/τις</w:t>
      </w:r>
      <w:r w:rsidRPr="0008132F">
        <w:t xml:space="preserve"> μαθητές</w:t>
      </w:r>
      <w:r>
        <w:t>/</w:t>
      </w:r>
      <w:proofErr w:type="spellStart"/>
      <w:r>
        <w:t>τριες</w:t>
      </w:r>
      <w:proofErr w:type="spellEnd"/>
      <w:r w:rsidRPr="0008132F">
        <w:t xml:space="preserve"> να επικεντρωθούν κυρίως με το τι πρέπει να γίνει στο σπίτι πριν την εκδήλωση ενός σεισμού. Έπειτα θα</w:t>
      </w:r>
      <w:r w:rsidR="00836613">
        <w:t xml:space="preserve"> παίξουμε ένα παιχνίδι με θέμα «</w:t>
      </w:r>
      <w:r w:rsidRPr="0008132F">
        <w:t>Σεισμός οδηγ</w:t>
      </w:r>
      <w:r w:rsidR="00836613">
        <w:t>ίες προς τους γονείς»</w:t>
      </w:r>
      <w:r w:rsidRPr="0008132F">
        <w:t xml:space="preserve"> </w:t>
      </w:r>
      <w:hyperlink r:id="rId15" w:history="1">
        <w:r w:rsidRPr="0008132F">
          <w:rPr>
            <w:rStyle w:val="-"/>
          </w:rPr>
          <w:t>https://wordwall.net/resource/16257778</w:t>
        </w:r>
      </w:hyperlink>
      <w:r w:rsidRPr="0008132F">
        <w:t xml:space="preserve"> (το παιχνίδι είναι προσωπική μου δημιουργία, αλλά βασίζεται σε πληροφορίες που συνέλεξα από το διαδίκτυο). Ακολούθως</w:t>
      </w:r>
      <w:r w:rsidR="00CF5828">
        <w:t>,</w:t>
      </w:r>
      <w:r w:rsidRPr="0008132F">
        <w:t xml:space="preserve"> οι μαθητές</w:t>
      </w:r>
      <w:r w:rsidR="00CF5828">
        <w:t>/</w:t>
      </w:r>
      <w:proofErr w:type="spellStart"/>
      <w:r w:rsidR="00CF5828">
        <w:t>τριες</w:t>
      </w:r>
      <w:proofErr w:type="spellEnd"/>
      <w:r w:rsidRPr="0008132F">
        <w:t xml:space="preserve"> θα δημιουργήσουν έναν πίνακα με τις ίδιες οδηγίες ώστε να τον δώσουν στους γονείς τους. Για τον λόγο αυτό θα δώσουμε το ΦΥΛΛΟ ΕΡΓΑΣΙΑΣ 4, το οποίο θα περιέχει τις </w:t>
      </w:r>
      <w:r w:rsidR="00CF5828">
        <w:t>ίδιες προτάσεις κομμένες σε 3</w:t>
      </w:r>
      <w:r w:rsidRPr="0008132F">
        <w:t xml:space="preserve"> κομμάτια. Οι μαθητές</w:t>
      </w:r>
      <w:r w:rsidR="00CF5828">
        <w:t>/</w:t>
      </w:r>
      <w:proofErr w:type="spellStart"/>
      <w:r w:rsidR="00CF5828">
        <w:t>τριες</w:t>
      </w:r>
      <w:proofErr w:type="spellEnd"/>
      <w:r w:rsidRPr="0008132F">
        <w:t xml:space="preserve"> καλούνται να κόψουν τα κομμάτια και να τα κολλήσουν σωστά σε νέο χαρτί Α4. </w:t>
      </w:r>
    </w:p>
    <w:p w:rsidR="0008132F" w:rsidRPr="0008132F" w:rsidRDefault="0008132F" w:rsidP="0008132F">
      <w:pPr>
        <w:snapToGrid w:val="0"/>
        <w:spacing w:line="276" w:lineRule="auto"/>
        <w:jc w:val="both"/>
      </w:pPr>
      <w:r w:rsidRPr="0008132F">
        <w:rPr>
          <w:rFonts w:eastAsia="Times New Roman"/>
          <w:iCs/>
        </w:rPr>
        <w:tab/>
        <w:t>Η δεύτερη διδακτική ώρα θα συνεχιστεί με χρήσιμες οδηγίες που καλό είναι οι μαθητές</w:t>
      </w:r>
      <w:r w:rsidR="00CF5828">
        <w:rPr>
          <w:rFonts w:eastAsia="Times New Roman"/>
          <w:iCs/>
        </w:rPr>
        <w:t>/</w:t>
      </w:r>
      <w:proofErr w:type="spellStart"/>
      <w:r w:rsidR="00CF5828">
        <w:rPr>
          <w:rFonts w:eastAsia="Times New Roman"/>
          <w:iCs/>
        </w:rPr>
        <w:t>τριες</w:t>
      </w:r>
      <w:proofErr w:type="spellEnd"/>
      <w:r w:rsidRPr="0008132F">
        <w:rPr>
          <w:rFonts w:eastAsia="Times New Roman"/>
          <w:iCs/>
        </w:rPr>
        <w:t xml:space="preserve"> να μάθουν. Θα δείξουμε ένα φυλλάδιο που θα έχουμε δημιουργήσει</w:t>
      </w:r>
      <w:bookmarkStart w:id="0" w:name="_GoBack"/>
      <w:bookmarkEnd w:id="0"/>
      <w:r w:rsidRPr="0008132F">
        <w:rPr>
          <w:rFonts w:eastAsia="Times New Roman"/>
          <w:iCs/>
        </w:rPr>
        <w:t xml:space="preserve"> (ενδεικτικά εικόνα 5) όπου οι μαθητές</w:t>
      </w:r>
      <w:r>
        <w:rPr>
          <w:rFonts w:eastAsia="Times New Roman"/>
          <w:iCs/>
        </w:rPr>
        <w:t>/</w:t>
      </w:r>
      <w:proofErr w:type="spellStart"/>
      <w:r>
        <w:rPr>
          <w:rFonts w:eastAsia="Times New Roman"/>
          <w:iCs/>
        </w:rPr>
        <w:t>τριες</w:t>
      </w:r>
      <w:proofErr w:type="spellEnd"/>
      <w:r w:rsidR="00CF5828">
        <w:rPr>
          <w:rFonts w:eastAsia="Times New Roman"/>
          <w:iCs/>
        </w:rPr>
        <w:t xml:space="preserve"> θα γνωρίσουν τους 3</w:t>
      </w:r>
      <w:r w:rsidRPr="0008132F">
        <w:rPr>
          <w:rFonts w:eastAsia="Times New Roman"/>
          <w:iCs/>
        </w:rPr>
        <w:t xml:space="preserve"> σημαντικούς αριθμούς που θα πρέπει</w:t>
      </w:r>
      <w:r>
        <w:rPr>
          <w:rFonts w:eastAsia="Times New Roman"/>
          <w:iCs/>
        </w:rPr>
        <w:t xml:space="preserve"> να μάθουν σε περίπτωση σεισμού</w:t>
      </w:r>
      <w:r w:rsidRPr="0008132F">
        <w:rPr>
          <w:rFonts w:eastAsia="Times New Roman"/>
          <w:iCs/>
        </w:rPr>
        <w:t>: της αστυνομίας, του ΕΚΑΒ και της πυροσβεστικής. Το δεύτερο εργαστήριο θα κλείσει με την προβολή εικόνων από τον</w:t>
      </w:r>
      <w:r w:rsidR="00CF5828">
        <w:rPr>
          <w:rFonts w:eastAsia="Times New Roman"/>
          <w:iCs/>
        </w:rPr>
        <w:t>/την</w:t>
      </w:r>
      <w:r w:rsidRPr="0008132F">
        <w:rPr>
          <w:rFonts w:eastAsia="Times New Roman"/>
          <w:iCs/>
        </w:rPr>
        <w:t xml:space="preserve"> εκπαιδευτικό με θέμα μέρη του σπιτιού. Θα καλέσει </w:t>
      </w:r>
      <w:r>
        <w:rPr>
          <w:rFonts w:eastAsia="Times New Roman"/>
          <w:iCs/>
        </w:rPr>
        <w:t>τους/τις</w:t>
      </w:r>
      <w:r w:rsidRPr="0008132F">
        <w:rPr>
          <w:rFonts w:eastAsia="Times New Roman"/>
          <w:iCs/>
        </w:rPr>
        <w:t xml:space="preserve"> μαθητές</w:t>
      </w:r>
      <w:r>
        <w:rPr>
          <w:rFonts w:eastAsia="Times New Roman"/>
          <w:iCs/>
        </w:rPr>
        <w:t>/τριες</w:t>
      </w:r>
      <w:r w:rsidRPr="0008132F">
        <w:rPr>
          <w:rFonts w:eastAsia="Times New Roman"/>
          <w:iCs/>
        </w:rPr>
        <w:t xml:space="preserve"> να δείξουν που πρέπει να μπουν για να προστατευτούν σε περίπτωση σεισμού. </w:t>
      </w:r>
    </w:p>
    <w:p w:rsidR="0008132F" w:rsidRPr="0008132F" w:rsidRDefault="0008132F" w:rsidP="0008132F">
      <w:pPr>
        <w:snapToGrid w:val="0"/>
        <w:spacing w:line="360" w:lineRule="auto"/>
        <w:jc w:val="center"/>
      </w:pPr>
      <w:r w:rsidRPr="0008132F">
        <w:rPr>
          <w:noProof/>
          <w:lang w:eastAsia="el-GR"/>
        </w:rPr>
        <w:drawing>
          <wp:anchor distT="0" distB="0" distL="0" distR="0" simplePos="0" relativeHeight="251661312" behindDoc="0" locked="0" layoutInCell="1" allowOverlap="1" wp14:anchorId="0DA7A37E" wp14:editId="7337E319">
            <wp:simplePos x="0" y="0"/>
            <wp:positionH relativeFrom="column">
              <wp:posOffset>1256030</wp:posOffset>
            </wp:positionH>
            <wp:positionV relativeFrom="paragraph">
              <wp:posOffset>74295</wp:posOffset>
            </wp:positionV>
            <wp:extent cx="2910205" cy="2603500"/>
            <wp:effectExtent l="0" t="0" r="0" b="0"/>
            <wp:wrapTopAndBottom/>
            <wp:docPr id="2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05" cy="2603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32F">
        <w:rPr>
          <w:rFonts w:eastAsia="Times New Roman"/>
          <w:i/>
          <w:iCs/>
        </w:rPr>
        <w:t>Εικόνα 5 : χρήσιμοι αριθμοί σε περίπτωση σεισμού</w:t>
      </w:r>
    </w:p>
    <w:p w:rsidR="0008132F" w:rsidRPr="0008132F" w:rsidRDefault="0008132F" w:rsidP="0008132F">
      <w:pPr>
        <w:snapToGrid w:val="0"/>
        <w:spacing w:line="360" w:lineRule="auto"/>
        <w:jc w:val="both"/>
      </w:pPr>
    </w:p>
    <w:p w:rsidR="0008132F" w:rsidRPr="0008132F" w:rsidRDefault="0008132F" w:rsidP="005B4EE6">
      <w:pPr>
        <w:rPr>
          <w:rFonts w:eastAsia="Times New Roman"/>
          <w:iCs/>
        </w:rPr>
      </w:pPr>
    </w:p>
    <w:sectPr w:rsidR="0008132F" w:rsidRPr="0008132F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717" w:rsidRDefault="00530717" w:rsidP="00043015">
      <w:r>
        <w:separator/>
      </w:r>
    </w:p>
  </w:endnote>
  <w:endnote w:type="continuationSeparator" w:id="0">
    <w:p w:rsidR="00530717" w:rsidRDefault="00530717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717" w:rsidRDefault="00530717" w:rsidP="00043015">
      <w:r>
        <w:separator/>
      </w:r>
    </w:p>
  </w:footnote>
  <w:footnote w:type="continuationSeparator" w:id="0">
    <w:p w:rsidR="00530717" w:rsidRDefault="00530717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mbria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mbria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mbria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mbria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mbria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mbria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mbria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mbria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mbria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4"/>
        <w:szCs w:val="24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4"/>
        <w:szCs w:val="24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4"/>
        <w:szCs w:val="24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4"/>
        <w:szCs w:val="24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4"/>
        <w:szCs w:val="24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4"/>
        <w:szCs w:val="24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4"/>
        <w:szCs w:val="24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4"/>
        <w:szCs w:val="24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4"/>
        <w:szCs w:val="24"/>
        <w:lang w:val="en-US"/>
      </w:rPr>
    </w:lvl>
  </w:abstractNum>
  <w:abstractNum w:abstractNumId="3" w15:restartNumberingAfterBreak="0">
    <w:nsid w:val="058F5EC5"/>
    <w:multiLevelType w:val="hybridMultilevel"/>
    <w:tmpl w:val="AECE9DCA"/>
    <w:lvl w:ilvl="0" w:tplc="F704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9B3"/>
    <w:multiLevelType w:val="hybridMultilevel"/>
    <w:tmpl w:val="2604F2C2"/>
    <w:lvl w:ilvl="0" w:tplc="F704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132F"/>
    <w:rsid w:val="000C0BA2"/>
    <w:rsid w:val="001C04BC"/>
    <w:rsid w:val="00245B05"/>
    <w:rsid w:val="002D10E8"/>
    <w:rsid w:val="004C7DF4"/>
    <w:rsid w:val="005171DA"/>
    <w:rsid w:val="00530717"/>
    <w:rsid w:val="005B4EE6"/>
    <w:rsid w:val="006A3F5C"/>
    <w:rsid w:val="00732578"/>
    <w:rsid w:val="0078536A"/>
    <w:rsid w:val="007B149E"/>
    <w:rsid w:val="007D26E4"/>
    <w:rsid w:val="00815FB5"/>
    <w:rsid w:val="00836613"/>
    <w:rsid w:val="009F0DA7"/>
    <w:rsid w:val="00B97B50"/>
    <w:rsid w:val="00BD3D60"/>
    <w:rsid w:val="00C63763"/>
    <w:rsid w:val="00CF5828"/>
    <w:rsid w:val="00D80374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0F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character" w:styleId="-">
    <w:name w:val="Hyperlink"/>
    <w:rsid w:val="00C6376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63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asp.gr/sites/default/files/library/2021-02/_%CE%9C%CE%AD%CF%84%CF%81%CE%B1_%CE%A0%CF%81%CE%BF%CF%83%CF%84%CE%B1%CF%83%CE%AF%CE%B1%CF%82_%CE%B3%CE%B9%CE%B1_%CF%80%CE%B1%CE%B9%CE%B4%CE%B9%CE%AC.pdf" TargetMode="External"/><Relationship Id="rId13" Type="http://schemas.openxmlformats.org/officeDocument/2006/relationships/hyperlink" Target="https://www.youtube.com/watch?v=hIKK56lqFkg&amp;t=19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otodentro.edu.gr/v/item/ds/8521/676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otodentro.edu.gr/v/item/ds/8521/67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resource/16257778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nYQ9DCR2iQo&amp;t=192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BC2A-2115-4710-8C28-B39B671F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645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16</cp:revision>
  <dcterms:created xsi:type="dcterms:W3CDTF">2024-07-03T07:39:00Z</dcterms:created>
  <dcterms:modified xsi:type="dcterms:W3CDTF">2025-07-03T10:30:00Z</dcterms:modified>
</cp:coreProperties>
</file>