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6E5" w:rsidRPr="00B17B8D" w:rsidRDefault="00FB16E5" w:rsidP="00FB16E5">
      <w:pPr>
        <w:tabs>
          <w:tab w:val="left" w:pos="1316"/>
        </w:tabs>
        <w:jc w:val="center"/>
        <w:rPr>
          <w:b/>
          <w:bCs/>
          <w:sz w:val="24"/>
          <w:szCs w:val="24"/>
        </w:rPr>
      </w:pPr>
      <w:r w:rsidRPr="5B9C1430">
        <w:rPr>
          <w:b/>
          <w:bCs/>
          <w:sz w:val="24"/>
          <w:szCs w:val="24"/>
        </w:rPr>
        <w:t>Φιλοσοφία - Σκοπιμότητα</w:t>
      </w:r>
    </w:p>
    <w:p w:rsidR="00FB16E5" w:rsidRDefault="00FB16E5" w:rsidP="00FB16E5">
      <w:pPr>
        <w:tabs>
          <w:tab w:val="left" w:pos="1316"/>
        </w:tabs>
        <w:jc w:val="center"/>
        <w:rPr>
          <w:b/>
          <w:bCs/>
          <w:sz w:val="24"/>
          <w:szCs w:val="24"/>
        </w:rPr>
      </w:pPr>
    </w:p>
    <w:p w:rsidR="00FB16E5" w:rsidRDefault="00FB16E5" w:rsidP="00FB16E5">
      <w:pPr>
        <w:tabs>
          <w:tab w:val="left" w:pos="1316"/>
        </w:tabs>
        <w:jc w:val="center"/>
        <w:rPr>
          <w:b/>
          <w:bCs/>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,στο οποίο</w:t>
      </w:r>
      <w:r w:rsidRPr="5B9C1430">
        <w:rPr>
          <w:b/>
          <w:bCs/>
        </w:rPr>
        <w:t xml:space="preserve"> βασίζεται το παρόν πρόγραμμα</w:t>
      </w:r>
      <w:r>
        <w:rPr>
          <w:b/>
          <w:bCs/>
        </w:rPr>
        <w:t>,</w:t>
      </w:r>
      <w:r w:rsidRPr="5B9C1430">
        <w:rPr>
          <w:b/>
          <w:bCs/>
        </w:rPr>
        <w:t xml:space="preserve"> και τη σκοποθεσία του)</w:t>
      </w:r>
    </w:p>
    <w:p w:rsidR="00021F2A" w:rsidRDefault="00021F2A" w:rsidP="00FB16E5">
      <w:pPr>
        <w:tabs>
          <w:tab w:val="left" w:pos="1316"/>
        </w:tabs>
        <w:jc w:val="center"/>
        <w:rPr>
          <w:b/>
          <w:bCs/>
        </w:rPr>
      </w:pPr>
    </w:p>
    <w:p w:rsidR="00021F2A" w:rsidRPr="00021F2A" w:rsidRDefault="00021F2A" w:rsidP="00FB16E5">
      <w:pPr>
        <w:tabs>
          <w:tab w:val="left" w:pos="1316"/>
        </w:tabs>
        <w:jc w:val="center"/>
        <w:rPr>
          <w:rFonts w:asciiTheme="minorHAnsi" w:hAnsiTheme="minorHAnsi" w:cstheme="minorHAnsi"/>
          <w:b/>
          <w:bCs/>
        </w:rPr>
      </w:pPr>
    </w:p>
    <w:p w:rsidR="00021F2A" w:rsidRPr="00021F2A" w:rsidRDefault="00021F2A" w:rsidP="00021F2A">
      <w:pPr>
        <w:spacing w:after="120" w:line="276" w:lineRule="auto"/>
        <w:ind w:right="-57"/>
        <w:jc w:val="both"/>
        <w:rPr>
          <w:rFonts w:asciiTheme="minorHAnsi" w:hAnsiTheme="minorHAnsi" w:cstheme="minorHAnsi"/>
        </w:rPr>
      </w:pPr>
      <w:r w:rsidRPr="00021F2A">
        <w:rPr>
          <w:rFonts w:asciiTheme="minorHAnsi" w:hAnsiTheme="minorHAnsi" w:cstheme="minorHAnsi"/>
        </w:rPr>
        <w:t xml:space="preserve">Το πρόγραμμα «Αναλαμβάνουμε δράση για το κλίμα που αλλάζει» εντάσσεται στην ενότητα “Φροντίζω το περιβάλλον” και αποτελεί μία πρόταση επτά εργαστηρίων στην υποθεματική «Κλιματική αλλαγή-φυσικές καταστροφές-πολιτική προστασία». </w:t>
      </w:r>
      <w:bookmarkStart w:id="0" w:name="_Hlk72946551"/>
      <w:r w:rsidRPr="00021F2A">
        <w:rPr>
          <w:rFonts w:asciiTheme="minorHAnsi" w:hAnsiTheme="minorHAnsi" w:cstheme="minorHAnsi"/>
        </w:rPr>
        <w:t xml:space="preserve">Σκοπός των εργαστηρίων είναι </w:t>
      </w:r>
      <w:bookmarkStart w:id="1" w:name="_Hlk70938339"/>
      <w:r w:rsidRPr="00021F2A">
        <w:rPr>
          <w:rFonts w:asciiTheme="minorHAnsi" w:hAnsiTheme="minorHAnsi" w:cstheme="minorHAnsi"/>
        </w:rPr>
        <w:t>η καλλιέργεια της επικοινωνίας, της συνεργασίας, της κριτικής σκέψης και της δημιουργικότητας, γνωστές ως «Δεξιότητες Μάθησης του 21ου αιώνα»</w:t>
      </w:r>
      <w:bookmarkEnd w:id="1"/>
      <w:r w:rsidRPr="00021F2A">
        <w:rPr>
          <w:rFonts w:asciiTheme="minorHAnsi" w:hAnsiTheme="minorHAnsi" w:cstheme="minorHAnsi"/>
        </w:rPr>
        <w:t>, που στόχο έχουν να προετοιμάσουν τους/τις μαθητές/τριες για έναν κόσμο γεμάτο προκλήσεις σε όλα τα επίπεδα (περιβαλλοντικό, κοινωνικό οικονομικό) που μετασχηματίζεται με έντονους ρυθμούς</w:t>
      </w:r>
      <w:bookmarkEnd w:id="0"/>
      <w:r w:rsidRPr="00021F2A">
        <w:rPr>
          <w:rFonts w:asciiTheme="minorHAnsi" w:hAnsiTheme="minorHAnsi" w:cstheme="minorHAnsi"/>
        </w:rPr>
        <w:t xml:space="preserve">. Επιπλέον, επιδιώκεται οι μαθητές/τριες να γνωρίσουν το φαινόμενο του θερμοκηπίου και την κλιματική αλλαγή, να το συνδέσουν με καθημερινές συνήθειες και πρακτικές και να ενδυναμωθούν στην καλλιέργεια κουλτούρας πρόληψης, προσαρμογής στην κλιματική αλλαγή και μετριασμού των συνεπειών της στη βάση της βιώσιμης ανάπτυξης με έμφαση στο πεδίο της συμμετοχής και δράσης. </w:t>
      </w:r>
    </w:p>
    <w:p w:rsidR="00021F2A" w:rsidRPr="00021F2A" w:rsidRDefault="00021F2A" w:rsidP="00021F2A">
      <w:pPr>
        <w:spacing w:after="120" w:line="276" w:lineRule="auto"/>
        <w:jc w:val="both"/>
        <w:rPr>
          <w:rFonts w:asciiTheme="minorHAnsi" w:hAnsiTheme="minorHAnsi" w:cstheme="minorHAnsi"/>
        </w:rPr>
      </w:pPr>
      <w:r w:rsidRPr="00021F2A">
        <w:rPr>
          <w:rFonts w:asciiTheme="minorHAnsi" w:hAnsiTheme="minorHAnsi" w:cstheme="minorHAnsi"/>
        </w:rPr>
        <w:t xml:space="preserve">Για την επίτευξη αυτού του σκοπού το πρόγραμμα καλλιέργειας δεξιοτήτων οργανώνεται στις παρακάτω φάσεις: α) γνωριμία με το φαινόμενο του θερμοκηπίου και σύνδεσή του με </w:t>
      </w:r>
      <w:r w:rsidRPr="00021F2A">
        <w:rPr>
          <w:rFonts w:asciiTheme="minorHAnsi" w:eastAsia="Times New Roman" w:hAnsiTheme="minorHAnsi" w:cstheme="minorHAnsi"/>
        </w:rPr>
        <w:t>το πρόβλημα της κλιματικής αλλαγής, μελέτη του προβλήματος</w:t>
      </w:r>
      <w:r w:rsidRPr="00021F2A">
        <w:rPr>
          <w:rFonts w:asciiTheme="minorHAnsi" w:hAnsiTheme="minorHAnsi" w:cstheme="minorHAnsi"/>
        </w:rPr>
        <w:t xml:space="preserve">, β) κατανόηση του ρόλου του ανθρώπινου </w:t>
      </w:r>
      <w:r w:rsidRPr="00021F2A">
        <w:rPr>
          <w:rFonts w:asciiTheme="minorHAnsi" w:eastAsia="Times New Roman" w:hAnsiTheme="minorHAnsi" w:cstheme="minorHAnsi"/>
        </w:rPr>
        <w:t xml:space="preserve">παράγοντα στην πρόκλησή του και γ) ενδυνάμωση των μαθητών/τριών στη ανάληψη ενεργού δράσης για την προστασία του κλίματος μέσα από τη λήψη υπεύθυνων αποφάσεων σχετικά με ενέργειες, που ενδέχεται να επηρεάσουν το κλίμα </w:t>
      </w:r>
      <w:r w:rsidRPr="00021F2A">
        <w:rPr>
          <w:rFonts w:asciiTheme="minorHAnsi" w:hAnsiTheme="minorHAnsi" w:cstheme="minorHAnsi"/>
        </w:rPr>
        <w:t xml:space="preserve">(μείωσης της σπατάλης ενέργειας και φυσικών πόρων στο σπίτι και το σχολείο κ.ά.). </w:t>
      </w:r>
    </w:p>
    <w:p w:rsidR="00021F2A" w:rsidRPr="00021F2A" w:rsidRDefault="00021F2A" w:rsidP="00021F2A">
      <w:pPr>
        <w:shd w:val="clear" w:color="auto" w:fill="FFFFFF"/>
        <w:spacing w:after="120" w:line="276" w:lineRule="auto"/>
        <w:jc w:val="both"/>
        <w:rPr>
          <w:rFonts w:asciiTheme="minorHAnsi" w:eastAsia="Times New Roman" w:hAnsiTheme="minorHAnsi" w:cstheme="minorHAnsi"/>
        </w:rPr>
      </w:pPr>
      <w:r w:rsidRPr="00021F2A">
        <w:rPr>
          <w:rFonts w:asciiTheme="minorHAnsi" w:eastAsia="Times New Roman" w:hAnsiTheme="minorHAnsi" w:cstheme="minorHAnsi"/>
        </w:rPr>
        <w:t>Η επιλογή της θεματικής του προγράμματος βασίστηκε στη συνειδητοποίηση του επείγοντος χαρακτήρα του ζητήματος της κλιματικής αλλαγής, που λαμβάνει ολοένα και μεγαλύτερες διαστάσεις τα τελευταία χρόνια τόσο σε παγκόσμιο, όσο και σε εθνικό επίπεδο. Η κλιματική αλλαγή είναι μια από τις μεγαλύτερες προκλήσεις και απειλές που αντιμετωπίζει σήμερα η ανθρωπότητα. Οι περισσότεροι επιστήμονες συμφωνούν ότι ο πλανήτης θερμαίνεται γρηγορότερα από ποτέ, λόγω της τεράστιας συσσώρευσης αερίων του θερμοκηπίου στην ατμόσφαιρα ως αποτέλεσμα της ανθρώπινης δραστηριότητας. Θα μπορούσε να πει κανείς ότι η συμπεριφορά μας αφήνει ένα μόνιμο ίχνος, ένα αποτύπωμα. Έτσι, μέσω των ενεργειών και των επιλογών του, ο καθένας από εμάς μπορεί να φροντίσει ώστε το αποτύπωμά του να είναι πιο μικρό και άρα να συμβάλλει στην αντιμετώπιση των αιτιών της κλιματικής αλλαγής και την προσαρμογή στις αλλαγές αυτές (Ευρωπαϊκή Επιτροπή, 2015). Η πραγματικότητα αυτή καθιστά επιτακτική, όσο ποτέ άλλοτε, την εκπαίδευση των μαθητών/τριών για την κλιματική αλλαγή με όραμα ένα βιώσιμο μέλλον.</w:t>
      </w:r>
    </w:p>
    <w:p w:rsidR="00021F2A" w:rsidRPr="00021F2A" w:rsidRDefault="00021F2A" w:rsidP="00021F2A">
      <w:pPr>
        <w:shd w:val="clear" w:color="auto" w:fill="FFFFFF"/>
        <w:spacing w:after="120" w:line="276" w:lineRule="auto"/>
        <w:jc w:val="both"/>
        <w:rPr>
          <w:rFonts w:asciiTheme="minorHAnsi" w:eastAsia="Times New Roman" w:hAnsiTheme="minorHAnsi" w:cstheme="minorHAnsi"/>
        </w:rPr>
      </w:pPr>
      <w:bookmarkStart w:id="2" w:name="_Hlk72946760"/>
      <w:r w:rsidRPr="00021F2A">
        <w:rPr>
          <w:rFonts w:asciiTheme="minorHAnsi" w:eastAsia="Times New Roman" w:hAnsiTheme="minorHAnsi" w:cstheme="minorHAnsi"/>
        </w:rPr>
        <w:t>Οι προτεινόμενες δραστηριότητες των εργαστηρίων</w:t>
      </w:r>
      <w:bookmarkEnd w:id="2"/>
      <w:r w:rsidRPr="00021F2A">
        <w:rPr>
          <w:rFonts w:asciiTheme="minorHAnsi" w:eastAsia="Times New Roman" w:hAnsiTheme="minorHAnsi" w:cstheme="minorHAnsi"/>
        </w:rPr>
        <w:t xml:space="preserve"> προωθούν την κοινή προσπάθεια για την προστασία του κλίματος σε συμφωνία με τους 17 Παγκόσμιους Στόχους </w:t>
      </w:r>
      <w:bookmarkStart w:id="3" w:name="_Hlk73002317"/>
      <w:r w:rsidRPr="00021F2A">
        <w:rPr>
          <w:rFonts w:asciiTheme="minorHAnsi" w:eastAsia="Times New Roman" w:hAnsiTheme="minorHAnsi" w:cstheme="minorHAnsi"/>
        </w:rPr>
        <w:t xml:space="preserve">της Βιώσιμης Ανάπτυξης </w:t>
      </w:r>
      <w:bookmarkEnd w:id="3"/>
      <w:r w:rsidRPr="00021F2A">
        <w:rPr>
          <w:rFonts w:asciiTheme="minorHAnsi" w:eastAsia="Times New Roman" w:hAnsiTheme="minorHAnsi" w:cstheme="minorHAnsi"/>
        </w:rPr>
        <w:t>του Ο.Η.Ε,</w:t>
      </w:r>
      <w:r w:rsidRPr="00021F2A">
        <w:rPr>
          <w:rFonts w:asciiTheme="minorHAnsi" w:eastAsia="Times New Roman" w:hAnsiTheme="minorHAnsi" w:cstheme="minorHAnsi"/>
          <w:b/>
          <w:bCs/>
        </w:rPr>
        <w:t xml:space="preserve"> </w:t>
      </w:r>
      <w:r w:rsidRPr="00021F2A">
        <w:rPr>
          <w:rFonts w:asciiTheme="minorHAnsi" w:eastAsia="Times New Roman" w:hAnsiTheme="minorHAnsi" w:cstheme="minorHAnsi"/>
        </w:rPr>
        <w:t xml:space="preserve">όπως προκύπτουν από την </w:t>
      </w:r>
      <w:r w:rsidRPr="00021F2A">
        <w:rPr>
          <w:rFonts w:asciiTheme="minorHAnsi" w:eastAsia="Times New Roman" w:hAnsiTheme="minorHAnsi" w:cstheme="minorHAnsi"/>
          <w:lang w:val="en-US"/>
        </w:rPr>
        <w:t>Agenda</w:t>
      </w:r>
      <w:r w:rsidRPr="00021F2A">
        <w:rPr>
          <w:rFonts w:asciiTheme="minorHAnsi" w:eastAsia="Times New Roman" w:hAnsiTheme="minorHAnsi" w:cstheme="minorHAnsi"/>
        </w:rPr>
        <w:t xml:space="preserve"> 2030. Το Πρόγραμμα εναρμονίζεται με τον Στόχο 13 «Δράση για το κλίμα» και τους </w:t>
      </w:r>
      <w:proofErr w:type="spellStart"/>
      <w:r w:rsidRPr="00021F2A">
        <w:rPr>
          <w:rFonts w:asciiTheme="minorHAnsi" w:eastAsia="Times New Roman" w:hAnsiTheme="minorHAnsi" w:cstheme="minorHAnsi"/>
        </w:rPr>
        <w:t>υποστόχους</w:t>
      </w:r>
      <w:proofErr w:type="spellEnd"/>
      <w:r w:rsidRPr="00021F2A">
        <w:rPr>
          <w:rFonts w:asciiTheme="minorHAnsi" w:eastAsia="Times New Roman" w:hAnsiTheme="minorHAnsi" w:cstheme="minorHAnsi"/>
        </w:rPr>
        <w:t xml:space="preserve"> του, που αφορούν στην ενίσχυση της ανθεκτικότητας και της προσαρμοστικής ικανότητας έναντι των κινδύνων και των φυσικών καταστροφών, που απορρέουν από την κλιματική αλλαγή στην ενσωμάτωση μέτρων για την αντιμετώπισή της και στη βελτίωση της εκπαίδευσης και ευαισθητοποίησης σχετικά με θέματα που αφορούν τον μετριασμό της κλιματικής αλλαγής, την προσαρμογή και τη μείωση των επιπτώσεών της. Επιπλέον, συνδέεται με τον Στόχο 4 «Ποιοτική Εκπαίδευση», τον Στόχο 11 «Βιώσιμες πόλεις και κοινότητες», καθώς και τους Στόχους 7 «Φθηνή και καθαρή ενέργεια» και 12 «Υπεύθυνη παραγωγή και κατανάλωση» με όραμα τους υπεύθυνους </w:t>
      </w:r>
      <w:r w:rsidRPr="00021F2A">
        <w:rPr>
          <w:rFonts w:asciiTheme="minorHAnsi" w:eastAsia="Times New Roman" w:hAnsiTheme="minorHAnsi" w:cstheme="minorHAnsi"/>
        </w:rPr>
        <w:lastRenderedPageBreak/>
        <w:t>ενεργούς πολίτες του αύριο, οι οποίοι θα είναι ικανοί να αποτελέσουν «φορείς αλλαγής» για τον πλανήτη με χρονικό ορίζοντα το 2030, διαμορφώνοντας τις συνθήκες ζωής τους με σημείο αναφοράς την Αειφόρο Ανάπτυξη.</w:t>
      </w:r>
    </w:p>
    <w:p w:rsidR="00021F2A" w:rsidRPr="00021F2A" w:rsidRDefault="00021F2A" w:rsidP="00021F2A">
      <w:pPr>
        <w:shd w:val="clear" w:color="auto" w:fill="FFFFFF"/>
        <w:spacing w:after="120" w:line="276" w:lineRule="auto"/>
        <w:jc w:val="both"/>
        <w:rPr>
          <w:rFonts w:asciiTheme="minorHAnsi" w:eastAsia="Times New Roman" w:hAnsiTheme="minorHAnsi" w:cstheme="minorHAnsi"/>
        </w:rPr>
      </w:pPr>
      <w:bookmarkStart w:id="4" w:name="_Hlk72946874"/>
      <w:r w:rsidRPr="00021F2A">
        <w:rPr>
          <w:rFonts w:asciiTheme="minorHAnsi" w:eastAsia="Times New Roman" w:hAnsiTheme="minorHAnsi" w:cstheme="minorHAnsi"/>
        </w:rPr>
        <w:t>Οι παιδαγωγικές αρχές, που διέπουν το πρόγραμμα, συνδέονται αναπόσπαστα με τις αρχές και τις αξίες της Εκπαίδευσης για την Αειφορία (εστίαση σε δεξιότητες, προσανατολισμός στη δράση, κριτικός χαρακτήρας, σύνδεση με την πραγματική ζωή) προσδιορίζοντας τις μεθοδολογικές επιλογές του: βιωματικά και συμμετοχικά εργαστήρια με ποικιλία διδακτικών στρατηγικών (ανακαλυπτική και ομαδοσυνεργατική μάθηση, καταιγισμός ιδεών, διαλογική συζήτηση, δημιουργική γραφή, δημιουργική έκφραση, παιχνίδια κ.ά.). Η μεθοδολογική προσέγγιση είναι η συνεργατική διερεύνηση, στα πλαίσια της οποίας οι μαθητές/τριες αλληλεπιδρούν</w:t>
      </w:r>
      <w:bookmarkStart w:id="5" w:name="_GoBack"/>
      <w:bookmarkEnd w:id="5"/>
      <w:r w:rsidRPr="00021F2A">
        <w:rPr>
          <w:rFonts w:asciiTheme="minorHAnsi" w:eastAsia="Times New Roman" w:hAnsiTheme="minorHAnsi" w:cstheme="minorHAnsi"/>
        </w:rPr>
        <w:t>, διερευνούν και οικοδομούν συνεργατικά τη νέα γνώση. Ο ρόλος του εκπαιδευτικού είναι εμψυχωτικός, διαμεσολαβητικός, ενισχυτικός, καθοδηγητικός. Οι μαθητοκεντρικές, διερευνητικές και συμμετοχικές διαδικασίες, που βασίζονται στην ανακάλυψη, την κριτική σκέψη και την εφαρμογή σε καταστάσεις της πραγματικής ζωής (στον αντίποδα της γνωσιοκεντρικής και μονοεπιστημονικής μάθησης) ανάγονται σε οργανικά συστατικά της εκπαιδευτικής διαδικασίας ενθαρρύνοντας τους μαθητές/τριες να προσεγγίσουν πολυεπίπεδα τα ζητήματα, που αφορούν το φαινόμενο της κλιματική αλλαγή, θέτοντας τη δική τους παρέμβαση ως προϋπόθεση για την αλλαγή τους με τους όρους της αειφορίας.</w:t>
      </w:r>
    </w:p>
    <w:bookmarkEnd w:id="4"/>
    <w:p w:rsidR="00021F2A" w:rsidRPr="00021F2A" w:rsidRDefault="00021F2A" w:rsidP="00021F2A">
      <w:pPr>
        <w:shd w:val="clear" w:color="auto" w:fill="FFFFFF"/>
        <w:spacing w:after="120"/>
        <w:jc w:val="both"/>
        <w:rPr>
          <w:rFonts w:asciiTheme="minorHAnsi" w:eastAsia="Times New Roman" w:hAnsiTheme="minorHAnsi" w:cstheme="minorHAnsi"/>
        </w:rPr>
      </w:pPr>
      <w:r w:rsidRPr="00021F2A">
        <w:rPr>
          <w:rFonts w:asciiTheme="minorHAnsi" w:eastAsia="Times New Roman" w:hAnsiTheme="minorHAnsi" w:cstheme="minorHAnsi"/>
        </w:rPr>
        <w:t xml:space="preserve">Κάθε εργαστήριο οργανώνεται σε τρία μέρη: α) εισαγωγική δραστηριότητα για την ενεργοποίηση των μαθητών/τριών, β) κυρίως δραστηριότητα στη θεματική της κλιματικής αλλαγής και γ) αναστοχαστική δραστηριότητα κλεισίματος με σκοπό την ανατροφοδότηση της ομάδας. </w:t>
      </w:r>
    </w:p>
    <w:p w:rsidR="00021F2A" w:rsidRPr="00021F2A" w:rsidRDefault="00021F2A" w:rsidP="00021F2A">
      <w:pPr>
        <w:shd w:val="clear" w:color="auto" w:fill="FFFFFF"/>
        <w:spacing w:after="120"/>
        <w:jc w:val="both"/>
        <w:rPr>
          <w:rFonts w:asciiTheme="minorHAnsi" w:eastAsia="Times New Roman" w:hAnsiTheme="minorHAnsi" w:cstheme="minorHAnsi"/>
        </w:rPr>
      </w:pPr>
      <w:r w:rsidRPr="00021F2A">
        <w:rPr>
          <w:rFonts w:asciiTheme="minorHAnsi" w:eastAsia="Times New Roman" w:hAnsiTheme="minorHAnsi" w:cstheme="minorHAnsi"/>
        </w:rPr>
        <w:t xml:space="preserve">Βασικές έννοιες του προγράμματος καλλιέργειας δεξιοτήτων είναι οι: κλιματική αλλαγή, φαινόμενο του θερμοκηπίου, μετριασμός, προσαρμογή, προστασία του κλίματος, εξοικονόμηση ενέργειας, αειφορία, βιώσιμη ανάπτυξη, οικολογική </w:t>
      </w:r>
      <w:r w:rsidRPr="00021F2A">
        <w:rPr>
          <w:rFonts w:asciiTheme="minorHAnsi" w:eastAsia="Times New Roman" w:hAnsiTheme="minorHAnsi" w:cstheme="minorHAnsi"/>
          <w:bCs/>
        </w:rPr>
        <w:t>συνείδηση,</w:t>
      </w:r>
      <w:r w:rsidRPr="00021F2A">
        <w:rPr>
          <w:rFonts w:asciiTheme="minorHAnsi" w:eastAsia="Times New Roman" w:hAnsiTheme="minorHAnsi" w:cstheme="minorHAnsi"/>
        </w:rPr>
        <w:t xml:space="preserve"> επικοινωνία, συνεργασία, κριτική σκέψη, δημιουργικότητα, συμμετοχή και δράση, πολιτειότητα.</w:t>
      </w:r>
    </w:p>
    <w:p w:rsidR="69AC2F04" w:rsidRPr="00FB16E5" w:rsidRDefault="69AC2F04" w:rsidP="00FB16E5"/>
    <w:sectPr w:rsidR="69AC2F04" w:rsidRPr="00FB16E5"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3F2" w:rsidRDefault="00E243F2">
      <w:r>
        <w:separator/>
      </w:r>
    </w:p>
  </w:endnote>
  <w:endnote w:type="continuationSeparator" w:id="0">
    <w:p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E4" w:rsidRDefault="00FD61E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E545F8" w:rsidP="00E545F8">
    <w:pPr>
      <w:pStyle w:val="1"/>
      <w:jc w:val="center"/>
    </w:pPr>
    <w:r w:rsidRPr="00E545F8">
      <w:rPr>
        <w:noProof/>
        <w:lang w:eastAsia="el-GR"/>
      </w:rPr>
      <w:drawing>
        <wp:inline distT="0" distB="0" distL="0" distR="0">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E4" w:rsidRDefault="00FD61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3F2" w:rsidRDefault="00E243F2">
      <w:r>
        <w:separator/>
      </w:r>
    </w:p>
  </w:footnote>
  <w:footnote w:type="continuationSeparator" w:id="0">
    <w:p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E4" w:rsidRDefault="00FD61E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FD61E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10160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E4" w:rsidRDefault="00FD61E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2"/>
  </w:compat>
  <w:rsids>
    <w:rsidRoot w:val="006A5215"/>
    <w:rsid w:val="00021F2A"/>
    <w:rsid w:val="001553DE"/>
    <w:rsid w:val="005B7A15"/>
    <w:rsid w:val="006A5215"/>
    <w:rsid w:val="00851A6D"/>
    <w:rsid w:val="00865E82"/>
    <w:rsid w:val="009461C8"/>
    <w:rsid w:val="009C3642"/>
    <w:rsid w:val="009F7538"/>
    <w:rsid w:val="00B17B8D"/>
    <w:rsid w:val="00B6793B"/>
    <w:rsid w:val="00B97C74"/>
    <w:rsid w:val="00D56947"/>
    <w:rsid w:val="00DC5C05"/>
    <w:rsid w:val="00E243F2"/>
    <w:rsid w:val="00E545F8"/>
    <w:rsid w:val="00FB16E5"/>
    <w:rsid w:val="00FD61E4"/>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F3C65A0-BAAB-4A0A-807E-89B5EF5D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B7A15"/>
    <w:rPr>
      <w:rFonts w:ascii="Calibri" w:eastAsia="Calibri" w:hAnsi="Calibri" w:cs="Calibri"/>
      <w:lang w:val="el-GR"/>
    </w:rPr>
  </w:style>
  <w:style w:type="paragraph" w:styleId="1">
    <w:name w:val="heading 1"/>
    <w:basedOn w:val="a"/>
    <w:uiPriority w:val="1"/>
    <w:qFormat/>
    <w:rsid w:val="005B7A15"/>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5B7A15"/>
    <w:tblPr>
      <w:tblInd w:w="0" w:type="dxa"/>
      <w:tblCellMar>
        <w:top w:w="0" w:type="dxa"/>
        <w:left w:w="0" w:type="dxa"/>
        <w:bottom w:w="0" w:type="dxa"/>
        <w:right w:w="0" w:type="dxa"/>
      </w:tblCellMar>
    </w:tblPr>
  </w:style>
  <w:style w:type="paragraph" w:styleId="a3">
    <w:name w:val="Body Text"/>
    <w:basedOn w:val="a"/>
    <w:uiPriority w:val="1"/>
    <w:qFormat/>
    <w:rsid w:val="005B7A15"/>
    <w:rPr>
      <w:sz w:val="24"/>
      <w:szCs w:val="24"/>
    </w:rPr>
  </w:style>
  <w:style w:type="paragraph" w:styleId="a4">
    <w:name w:val="Title"/>
    <w:basedOn w:val="a"/>
    <w:uiPriority w:val="1"/>
    <w:qFormat/>
    <w:rsid w:val="005B7A15"/>
    <w:pPr>
      <w:spacing w:before="126"/>
      <w:ind w:left="1519" w:right="1359"/>
      <w:jc w:val="center"/>
    </w:pPr>
    <w:rPr>
      <w:b/>
      <w:bCs/>
      <w:sz w:val="48"/>
      <w:szCs w:val="48"/>
    </w:rPr>
  </w:style>
  <w:style w:type="paragraph" w:styleId="a5">
    <w:name w:val="List Paragraph"/>
    <w:basedOn w:val="a"/>
    <w:uiPriority w:val="1"/>
    <w:qFormat/>
    <w:rsid w:val="005B7A15"/>
    <w:pPr>
      <w:ind w:left="1080"/>
      <w:jc w:val="both"/>
    </w:pPr>
  </w:style>
  <w:style w:type="paragraph" w:customStyle="1" w:styleId="TableParagraph">
    <w:name w:val="Table Paragraph"/>
    <w:basedOn w:val="a"/>
    <w:uiPriority w:val="1"/>
    <w:qFormat/>
    <w:rsid w:val="005B7A15"/>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E545F8"/>
    <w:rPr>
      <w:rFonts w:ascii="Tahoma" w:hAnsi="Tahoma" w:cs="Tahoma"/>
      <w:sz w:val="16"/>
      <w:szCs w:val="16"/>
    </w:rPr>
  </w:style>
  <w:style w:type="character" w:customStyle="1" w:styleId="Char1">
    <w:name w:val="Κείμενο πλαισίου Char"/>
    <w:basedOn w:val="a0"/>
    <w:link w:val="a8"/>
    <w:uiPriority w:val="99"/>
    <w:semiHidden/>
    <w:rsid w:val="00E545F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892</Words>
  <Characters>4823</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Κυριαζίδου Ευτυχία</cp:lastModifiedBy>
  <cp:revision>6</cp:revision>
  <dcterms:created xsi:type="dcterms:W3CDTF">2024-09-16T11:10:00Z</dcterms:created>
  <dcterms:modified xsi:type="dcterms:W3CDTF">2024-12-09T11:45:00Z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